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DD9" w:rsidRDefault="00350930" w:rsidP="00350930">
      <w:pPr>
        <w:pStyle w:val="Title"/>
        <w:jc w:val="center"/>
        <w:rPr>
          <w:b/>
          <w:sz w:val="32"/>
        </w:rPr>
      </w:pPr>
      <w:r w:rsidRPr="00350930">
        <w:rPr>
          <w:b/>
          <w:sz w:val="32"/>
        </w:rPr>
        <w:t>CARDIO-RESPIRATORY EXERCISE PHYSIOLOGY WORKBOOK</w:t>
      </w:r>
    </w:p>
    <w:p w:rsidR="00350930" w:rsidRPr="00DC7A28" w:rsidRDefault="00350930" w:rsidP="00612BEE">
      <w:pPr>
        <w:pStyle w:val="Heading1"/>
        <w:spacing w:before="240"/>
        <w:rPr>
          <w:sz w:val="32"/>
        </w:rPr>
      </w:pPr>
      <w:r w:rsidRPr="00DC7A28">
        <w:rPr>
          <w:sz w:val="32"/>
        </w:rPr>
        <w:t xml:space="preserve">The </w:t>
      </w:r>
      <w:proofErr w:type="spellStart"/>
      <w:r w:rsidRPr="00DC7A28">
        <w:rPr>
          <w:sz w:val="32"/>
        </w:rPr>
        <w:t>Ventilatory</w:t>
      </w:r>
      <w:proofErr w:type="spellEnd"/>
      <w:r w:rsidRPr="00DC7A28">
        <w:rPr>
          <w:sz w:val="32"/>
        </w:rPr>
        <w:t xml:space="preserve"> System</w:t>
      </w:r>
    </w:p>
    <w:p w:rsidR="00350930" w:rsidRPr="00350930" w:rsidRDefault="00350930" w:rsidP="00350930">
      <w:pPr>
        <w:rPr>
          <w:i/>
        </w:rPr>
      </w:pPr>
      <w:r w:rsidRPr="00350930">
        <w:rPr>
          <w:i/>
        </w:rPr>
        <w:t>Can you label the parts of the ventilator system below?</w:t>
      </w:r>
    </w:p>
    <w:p w:rsidR="00350930" w:rsidRDefault="00350930" w:rsidP="00350930">
      <w:pPr>
        <w:jc w:val="center"/>
      </w:pPr>
      <w:r>
        <w:rPr>
          <w:noProof/>
          <w:lang w:eastAsia="en-CA"/>
        </w:rPr>
        <w:drawing>
          <wp:inline distT="0" distB="0" distL="0" distR="0">
            <wp:extent cx="2665768" cy="3609893"/>
            <wp:effectExtent l="19050" t="0" r="123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95" cy="360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930" w:rsidRDefault="00350930" w:rsidP="00350930">
      <w:pPr>
        <w:pStyle w:val="Heading2"/>
      </w:pPr>
      <w:r>
        <w:t xml:space="preserve">Functions of the </w:t>
      </w:r>
      <w:proofErr w:type="spellStart"/>
      <w:r>
        <w:t>Ventilatory</w:t>
      </w:r>
      <w:proofErr w:type="spellEnd"/>
      <w:r>
        <w:t xml:space="preserve"> System</w:t>
      </w:r>
    </w:p>
    <w:p w:rsidR="00350930" w:rsidRDefault="00350930" w:rsidP="00350930">
      <w:pPr>
        <w:rPr>
          <w:i/>
        </w:rPr>
      </w:pPr>
      <w:r>
        <w:rPr>
          <w:i/>
        </w:rPr>
        <w:t>Complete the table below. Be sure to include complete terms and definitions.</w:t>
      </w:r>
    </w:p>
    <w:tbl>
      <w:tblPr>
        <w:tblStyle w:val="TableGrid"/>
        <w:tblW w:w="11023" w:type="dxa"/>
        <w:tblLook w:val="04A0"/>
      </w:tblPr>
      <w:tblGrid>
        <w:gridCol w:w="2165"/>
        <w:gridCol w:w="10"/>
        <w:gridCol w:w="8848"/>
      </w:tblGrid>
      <w:tr w:rsidR="00350930" w:rsidTr="00612BEE">
        <w:trPr>
          <w:trHeight w:val="275"/>
        </w:trPr>
        <w:tc>
          <w:tcPr>
            <w:tcW w:w="2165" w:type="dxa"/>
          </w:tcPr>
          <w:p w:rsidR="00350930" w:rsidRPr="00350930" w:rsidRDefault="00350930" w:rsidP="00350930">
            <w:pPr>
              <w:rPr>
                <w:b/>
              </w:rPr>
            </w:pPr>
            <w:r w:rsidRPr="00350930">
              <w:rPr>
                <w:b/>
              </w:rPr>
              <w:t>Structure</w:t>
            </w:r>
          </w:p>
        </w:tc>
        <w:tc>
          <w:tcPr>
            <w:tcW w:w="8858" w:type="dxa"/>
            <w:gridSpan w:val="2"/>
          </w:tcPr>
          <w:p w:rsidR="00350930" w:rsidRPr="00350930" w:rsidRDefault="00350930" w:rsidP="00350930">
            <w:pPr>
              <w:rPr>
                <w:b/>
              </w:rPr>
            </w:pPr>
            <w:r w:rsidRPr="00350930">
              <w:rPr>
                <w:b/>
              </w:rPr>
              <w:t>Function</w:t>
            </w:r>
          </w:p>
        </w:tc>
      </w:tr>
      <w:tr w:rsidR="00350930" w:rsidTr="00612BEE">
        <w:trPr>
          <w:trHeight w:val="680"/>
        </w:trPr>
        <w:tc>
          <w:tcPr>
            <w:tcW w:w="2165" w:type="dxa"/>
            <w:vAlign w:val="center"/>
          </w:tcPr>
          <w:p w:rsidR="00350930" w:rsidRDefault="00612BEE" w:rsidP="00350930">
            <w:r>
              <w:t>Nose and Mouth</w:t>
            </w:r>
          </w:p>
        </w:tc>
        <w:tc>
          <w:tcPr>
            <w:tcW w:w="8858" w:type="dxa"/>
            <w:gridSpan w:val="2"/>
          </w:tcPr>
          <w:p w:rsidR="00350930" w:rsidRDefault="00350930" w:rsidP="00350930"/>
        </w:tc>
      </w:tr>
      <w:tr w:rsidR="00350930" w:rsidTr="00612BEE">
        <w:trPr>
          <w:trHeight w:val="680"/>
        </w:trPr>
        <w:tc>
          <w:tcPr>
            <w:tcW w:w="2165" w:type="dxa"/>
            <w:vAlign w:val="center"/>
          </w:tcPr>
          <w:p w:rsidR="00350930" w:rsidRDefault="00350930" w:rsidP="00350930">
            <w:r>
              <w:t>Pharynx</w:t>
            </w:r>
          </w:p>
        </w:tc>
        <w:tc>
          <w:tcPr>
            <w:tcW w:w="8858" w:type="dxa"/>
            <w:gridSpan w:val="2"/>
          </w:tcPr>
          <w:p w:rsidR="00350930" w:rsidRDefault="00350930" w:rsidP="00350930"/>
        </w:tc>
      </w:tr>
      <w:tr w:rsidR="00350930" w:rsidTr="00612BEE">
        <w:trPr>
          <w:trHeight w:val="680"/>
        </w:trPr>
        <w:tc>
          <w:tcPr>
            <w:tcW w:w="2165" w:type="dxa"/>
            <w:vAlign w:val="center"/>
          </w:tcPr>
          <w:p w:rsidR="00350930" w:rsidRDefault="00350930" w:rsidP="00350930">
            <w:r>
              <w:t>Larynx (voice box)</w:t>
            </w:r>
          </w:p>
        </w:tc>
        <w:tc>
          <w:tcPr>
            <w:tcW w:w="8858" w:type="dxa"/>
            <w:gridSpan w:val="2"/>
          </w:tcPr>
          <w:p w:rsidR="00350930" w:rsidRDefault="00350930" w:rsidP="00350930"/>
        </w:tc>
      </w:tr>
      <w:tr w:rsidR="00350930" w:rsidTr="00612BEE">
        <w:trPr>
          <w:trHeight w:val="680"/>
        </w:trPr>
        <w:tc>
          <w:tcPr>
            <w:tcW w:w="2165" w:type="dxa"/>
            <w:vAlign w:val="center"/>
          </w:tcPr>
          <w:p w:rsidR="00350930" w:rsidRDefault="00350930" w:rsidP="00350930">
            <w:r>
              <w:t>Trachea</w:t>
            </w:r>
          </w:p>
        </w:tc>
        <w:tc>
          <w:tcPr>
            <w:tcW w:w="8858" w:type="dxa"/>
            <w:gridSpan w:val="2"/>
          </w:tcPr>
          <w:p w:rsidR="00350930" w:rsidRDefault="00350930" w:rsidP="00350930"/>
        </w:tc>
      </w:tr>
      <w:tr w:rsidR="00350930" w:rsidTr="00612BEE">
        <w:trPr>
          <w:trHeight w:val="680"/>
        </w:trPr>
        <w:tc>
          <w:tcPr>
            <w:tcW w:w="2175" w:type="dxa"/>
            <w:gridSpan w:val="2"/>
            <w:vAlign w:val="center"/>
          </w:tcPr>
          <w:p w:rsidR="00350930" w:rsidRDefault="00350930" w:rsidP="00350930">
            <w:r>
              <w:t>Bronchi</w:t>
            </w:r>
          </w:p>
        </w:tc>
        <w:tc>
          <w:tcPr>
            <w:tcW w:w="8848" w:type="dxa"/>
          </w:tcPr>
          <w:p w:rsidR="00350930" w:rsidRDefault="00350930" w:rsidP="00350930"/>
        </w:tc>
      </w:tr>
      <w:tr w:rsidR="00350930" w:rsidTr="00612BEE">
        <w:trPr>
          <w:trHeight w:val="680"/>
        </w:trPr>
        <w:tc>
          <w:tcPr>
            <w:tcW w:w="2175" w:type="dxa"/>
            <w:gridSpan w:val="2"/>
            <w:vAlign w:val="center"/>
          </w:tcPr>
          <w:p w:rsidR="00350930" w:rsidRDefault="00350930" w:rsidP="00350930">
            <w:r>
              <w:t>Bronchioles</w:t>
            </w:r>
          </w:p>
        </w:tc>
        <w:tc>
          <w:tcPr>
            <w:tcW w:w="8848" w:type="dxa"/>
          </w:tcPr>
          <w:p w:rsidR="00350930" w:rsidRDefault="00350930" w:rsidP="00350930"/>
        </w:tc>
      </w:tr>
      <w:tr w:rsidR="00350930" w:rsidTr="00612BEE">
        <w:trPr>
          <w:trHeight w:val="680"/>
        </w:trPr>
        <w:tc>
          <w:tcPr>
            <w:tcW w:w="2175" w:type="dxa"/>
            <w:gridSpan w:val="2"/>
            <w:vAlign w:val="center"/>
          </w:tcPr>
          <w:p w:rsidR="00350930" w:rsidRDefault="00350930" w:rsidP="00350930">
            <w:r>
              <w:t>Lungs</w:t>
            </w:r>
          </w:p>
        </w:tc>
        <w:tc>
          <w:tcPr>
            <w:tcW w:w="8848" w:type="dxa"/>
          </w:tcPr>
          <w:p w:rsidR="00350930" w:rsidRDefault="00350930" w:rsidP="00350930"/>
        </w:tc>
      </w:tr>
      <w:tr w:rsidR="00350930" w:rsidTr="00612BEE">
        <w:trPr>
          <w:trHeight w:val="680"/>
        </w:trPr>
        <w:tc>
          <w:tcPr>
            <w:tcW w:w="2175" w:type="dxa"/>
            <w:gridSpan w:val="2"/>
            <w:vAlign w:val="center"/>
          </w:tcPr>
          <w:p w:rsidR="00350930" w:rsidRDefault="00350930" w:rsidP="00350930">
            <w:r>
              <w:t>Alveoli</w:t>
            </w:r>
          </w:p>
        </w:tc>
        <w:tc>
          <w:tcPr>
            <w:tcW w:w="8848" w:type="dxa"/>
          </w:tcPr>
          <w:p w:rsidR="00350930" w:rsidRDefault="00350930" w:rsidP="00350930"/>
        </w:tc>
      </w:tr>
    </w:tbl>
    <w:p w:rsidR="00663351" w:rsidRDefault="00663351" w:rsidP="00282197">
      <w:pPr>
        <w:pStyle w:val="Heading2"/>
        <w:spacing w:before="240"/>
      </w:pPr>
      <w:r>
        <w:lastRenderedPageBreak/>
        <w:t xml:space="preserve">Structural Components of the Trachea </w:t>
      </w:r>
    </w:p>
    <w:p w:rsidR="00120169" w:rsidRPr="00120169" w:rsidRDefault="00120169" w:rsidP="00120169">
      <w:pPr>
        <w:spacing w:after="0"/>
        <w:rPr>
          <w:rStyle w:val="Strong"/>
        </w:rPr>
      </w:pPr>
      <w:r w:rsidRPr="00120169">
        <w:rPr>
          <w:rStyle w:val="Strong"/>
        </w:rPr>
        <w:t>Smooth Muscle</w:t>
      </w:r>
    </w:p>
    <w:p w:rsidR="00120169" w:rsidRDefault="00120169" w:rsidP="00120169">
      <w:pPr>
        <w:pStyle w:val="ListParagraph"/>
        <w:numPr>
          <w:ilvl w:val="0"/>
          <w:numId w:val="1"/>
        </w:numPr>
      </w:pPr>
      <w:r>
        <w:t xml:space="preserve">_________________ </w:t>
      </w:r>
      <w:proofErr w:type="gramStart"/>
      <w:r>
        <w:t>and</w:t>
      </w:r>
      <w:proofErr w:type="gramEnd"/>
      <w:r>
        <w:t xml:space="preserve"> ________________ to allow the diameter of airways to be controlled. </w:t>
      </w:r>
    </w:p>
    <w:p w:rsidR="00120169" w:rsidRDefault="00120169" w:rsidP="00120169">
      <w:pPr>
        <w:pStyle w:val="ListParagraph"/>
        <w:numPr>
          <w:ilvl w:val="0"/>
          <w:numId w:val="1"/>
        </w:numPr>
      </w:pPr>
      <w:r>
        <w:t xml:space="preserve">Relaxes during _________________ making the airways __________________ and reducing ___________________ to air flow. </w:t>
      </w:r>
    </w:p>
    <w:p w:rsidR="00120169" w:rsidRDefault="00120169" w:rsidP="00120169">
      <w:pPr>
        <w:pStyle w:val="ListParagraph"/>
        <w:numPr>
          <w:ilvl w:val="0"/>
          <w:numId w:val="1"/>
        </w:numPr>
      </w:pPr>
      <w:r>
        <w:t>Contracts to narrow the airways when challenged with _________________</w:t>
      </w:r>
      <w:proofErr w:type="gramStart"/>
      <w:r>
        <w:t>_  to</w:t>
      </w:r>
      <w:proofErr w:type="gramEnd"/>
      <w:r>
        <w:t xml:space="preserve"> protect alveoli. </w:t>
      </w:r>
    </w:p>
    <w:p w:rsidR="00120169" w:rsidRPr="00120169" w:rsidRDefault="00120169" w:rsidP="00120169">
      <w:pPr>
        <w:spacing w:after="0"/>
        <w:rPr>
          <w:rStyle w:val="Strong"/>
        </w:rPr>
      </w:pPr>
      <w:r w:rsidRPr="00120169">
        <w:rPr>
          <w:rStyle w:val="Strong"/>
        </w:rPr>
        <w:t>Cartilage</w:t>
      </w:r>
    </w:p>
    <w:p w:rsidR="00120169" w:rsidRDefault="00120169" w:rsidP="00120169">
      <w:pPr>
        <w:pStyle w:val="ListParagraph"/>
        <w:numPr>
          <w:ilvl w:val="0"/>
          <w:numId w:val="1"/>
        </w:numPr>
      </w:pPr>
      <w:r>
        <w:t xml:space="preserve">Provide </w:t>
      </w:r>
      <w:r w:rsidR="00C5260C">
        <w:t>________________________</w:t>
      </w:r>
      <w:r>
        <w:t xml:space="preserve"> and prevents the collapse of airway during inhalation. </w:t>
      </w:r>
    </w:p>
    <w:p w:rsidR="00120169" w:rsidRDefault="00120169" w:rsidP="00120169">
      <w:pPr>
        <w:pStyle w:val="ListParagraph"/>
        <w:numPr>
          <w:ilvl w:val="0"/>
          <w:numId w:val="1"/>
        </w:numPr>
      </w:pPr>
      <w:r>
        <w:t xml:space="preserve">Allows </w:t>
      </w:r>
      <w:r w:rsidR="00C5260C">
        <w:t>______________________</w:t>
      </w:r>
      <w:r>
        <w:t xml:space="preserve"> during movement without narrowing airway. </w:t>
      </w:r>
    </w:p>
    <w:p w:rsidR="00120169" w:rsidRDefault="00120169" w:rsidP="00120169">
      <w:pPr>
        <w:pStyle w:val="ListParagraph"/>
        <w:numPr>
          <w:ilvl w:val="0"/>
          <w:numId w:val="1"/>
        </w:numPr>
      </w:pPr>
      <w:r>
        <w:t xml:space="preserve">Allows the oesophagus to expand during </w:t>
      </w:r>
      <w:r w:rsidR="00C5260C">
        <w:t>__________________________</w:t>
      </w:r>
      <w:r>
        <w:t>.</w:t>
      </w:r>
    </w:p>
    <w:p w:rsidR="00120169" w:rsidRPr="00120169" w:rsidRDefault="00612BEE" w:rsidP="00120169">
      <w:pPr>
        <w:spacing w:after="0"/>
        <w:rPr>
          <w:rStyle w:val="Strong"/>
        </w:rPr>
      </w:pPr>
      <w:r>
        <w:rPr>
          <w:b/>
          <w:bCs/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2301875</wp:posOffset>
            </wp:positionV>
            <wp:extent cx="1889125" cy="2472690"/>
            <wp:effectExtent l="19050" t="0" r="0" b="0"/>
            <wp:wrapSquare wrapText="bothSides"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grayscl/>
                    </a:blip>
                    <a:srcRect l="7768" t="8333" r="7080" b="8338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169" w:rsidRPr="00120169">
        <w:rPr>
          <w:rStyle w:val="Strong"/>
        </w:rPr>
        <w:t>Elastic Fibres</w:t>
      </w:r>
    </w:p>
    <w:p w:rsidR="00120169" w:rsidRDefault="00120169" w:rsidP="00120169">
      <w:pPr>
        <w:pStyle w:val="ListParagraph"/>
        <w:numPr>
          <w:ilvl w:val="0"/>
          <w:numId w:val="1"/>
        </w:numPr>
      </w:pPr>
      <w:r>
        <w:t xml:space="preserve">Stretch to allow </w:t>
      </w:r>
      <w:r w:rsidR="00C5260C">
        <w:t>_______________________</w:t>
      </w:r>
      <w:r>
        <w:t xml:space="preserve"> during </w:t>
      </w:r>
      <w:r w:rsidR="00C5260C">
        <w:t>______________________</w:t>
      </w:r>
      <w:r>
        <w:t xml:space="preserve"> and recoil during exhalation to prevent over expansion and </w:t>
      </w:r>
      <w:r w:rsidR="00C5260C">
        <w:t>to _________________________</w:t>
      </w:r>
      <w:r>
        <w:t xml:space="preserve"> when exhaling.</w:t>
      </w:r>
    </w:p>
    <w:p w:rsidR="00120169" w:rsidRPr="00120169" w:rsidRDefault="00120169" w:rsidP="00120169">
      <w:pPr>
        <w:spacing w:after="0"/>
        <w:rPr>
          <w:rStyle w:val="Strong"/>
        </w:rPr>
      </w:pPr>
      <w:r w:rsidRPr="00120169">
        <w:rPr>
          <w:rStyle w:val="Strong"/>
        </w:rPr>
        <w:t>Epithelial Lining</w:t>
      </w:r>
    </w:p>
    <w:p w:rsidR="00C5260C" w:rsidRPr="00C5260C" w:rsidRDefault="00C5260C" w:rsidP="00120169">
      <w:pPr>
        <w:pStyle w:val="ListParagraph"/>
        <w:numPr>
          <w:ilvl w:val="0"/>
          <w:numId w:val="1"/>
        </w:numPr>
        <w:rPr>
          <w:b/>
        </w:rPr>
      </w:pPr>
      <w:r w:rsidRPr="00C5260C">
        <w:rPr>
          <w:b/>
        </w:rPr>
        <w:t>Goblet C</w:t>
      </w:r>
      <w:r w:rsidR="00120169" w:rsidRPr="00C5260C">
        <w:rPr>
          <w:b/>
        </w:rPr>
        <w:t xml:space="preserve">ells </w:t>
      </w:r>
    </w:p>
    <w:p w:rsidR="00120169" w:rsidRDefault="00C5260C" w:rsidP="00C5260C">
      <w:pPr>
        <w:pStyle w:val="ListParagraph"/>
        <w:numPr>
          <w:ilvl w:val="1"/>
          <w:numId w:val="1"/>
        </w:numPr>
      </w:pPr>
      <w:r>
        <w:t>S</w:t>
      </w:r>
      <w:r w:rsidR="00120169">
        <w:t xml:space="preserve">ecrete </w:t>
      </w:r>
      <w:r>
        <w:t>_________________</w:t>
      </w:r>
      <w:r w:rsidR="00120169">
        <w:t xml:space="preserve"> which traps foreign particles like dust and bacteria (reduces the risk of infection and inflammation). </w:t>
      </w:r>
    </w:p>
    <w:p w:rsidR="00C5260C" w:rsidRPr="00C5260C" w:rsidRDefault="00C5260C" w:rsidP="00120169">
      <w:pPr>
        <w:pStyle w:val="ListParagraph"/>
        <w:numPr>
          <w:ilvl w:val="0"/>
          <w:numId w:val="1"/>
        </w:numPr>
        <w:rPr>
          <w:b/>
        </w:rPr>
      </w:pPr>
      <w:r w:rsidRPr="00C5260C">
        <w:rPr>
          <w:b/>
        </w:rPr>
        <w:t xml:space="preserve">Celia </w:t>
      </w:r>
    </w:p>
    <w:p w:rsidR="00C5260C" w:rsidRDefault="00C5260C" w:rsidP="00C5260C">
      <w:pPr>
        <w:pStyle w:val="ListParagraph"/>
        <w:numPr>
          <w:ilvl w:val="1"/>
          <w:numId w:val="1"/>
        </w:numPr>
      </w:pPr>
      <w:r>
        <w:t>Hair-like</w:t>
      </w:r>
      <w:r w:rsidR="00120169">
        <w:t xml:space="preserve"> </w:t>
      </w:r>
      <w:r>
        <w:t xml:space="preserve">structures which </w:t>
      </w:r>
      <w:r w:rsidR="00120169">
        <w:t xml:space="preserve">move mucus towards throat to be </w:t>
      </w:r>
      <w:r>
        <w:t>_________________</w:t>
      </w:r>
      <w:r w:rsidR="00120169">
        <w:t xml:space="preserve"> or </w:t>
      </w:r>
      <w:r>
        <w:t>_______________________</w:t>
      </w:r>
      <w:r w:rsidR="00120169">
        <w:t xml:space="preserve">, preventing infection due to bacteria. </w:t>
      </w:r>
    </w:p>
    <w:p w:rsidR="00612BEE" w:rsidRPr="00612BEE" w:rsidRDefault="00612BEE" w:rsidP="00612BEE">
      <w:pPr>
        <w:pStyle w:val="Heading2"/>
      </w:pPr>
      <w:r>
        <w:t>The Pathway of Air</w:t>
      </w:r>
    </w:p>
    <w:p w:rsidR="00B63745" w:rsidRDefault="00B63745" w:rsidP="00B63745">
      <w:pPr>
        <w:rPr>
          <w:i/>
        </w:rPr>
      </w:pPr>
      <w:r w:rsidRPr="00B63745">
        <w:rPr>
          <w:i/>
        </w:rPr>
        <w:t xml:space="preserve">Fill in the flow chart to illustrate the pathway of air through the structures of the </w:t>
      </w:r>
      <w:proofErr w:type="spellStart"/>
      <w:r w:rsidRPr="00B63745">
        <w:rPr>
          <w:i/>
        </w:rPr>
        <w:t>ventilatory</w:t>
      </w:r>
      <w:proofErr w:type="spellEnd"/>
      <w:r w:rsidRPr="00B63745">
        <w:rPr>
          <w:i/>
        </w:rPr>
        <w:t xml:space="preserve"> system.</w:t>
      </w:r>
    </w:p>
    <w:p w:rsidR="00B63745" w:rsidRPr="00B63745" w:rsidRDefault="00B63745" w:rsidP="00B63745">
      <w:pPr>
        <w:rPr>
          <w:i/>
        </w:rPr>
      </w:pPr>
      <w:r>
        <w:rPr>
          <w:noProof/>
          <w:lang w:eastAsia="en-CA"/>
        </w:rPr>
        <w:drawing>
          <wp:inline distT="0" distB="0" distL="0" distR="0">
            <wp:extent cx="6810816" cy="373712"/>
            <wp:effectExtent l="19050" t="0" r="9084" b="7288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120169" w:rsidRPr="00DC7A28" w:rsidRDefault="008126CB" w:rsidP="008126CB">
      <w:pPr>
        <w:pStyle w:val="Heading1"/>
        <w:rPr>
          <w:sz w:val="32"/>
        </w:rPr>
      </w:pPr>
      <w:r w:rsidRPr="00DC7A28">
        <w:rPr>
          <w:sz w:val="32"/>
        </w:rPr>
        <w:t>Mechanics of Ventilation</w:t>
      </w:r>
    </w:p>
    <w:p w:rsidR="00B63745" w:rsidRDefault="00B63745" w:rsidP="00C10C68">
      <w:r>
        <w:t xml:space="preserve">Breathing is an involuntary process controlled by the </w:t>
      </w:r>
      <w:r w:rsidRPr="00B63745">
        <w:rPr>
          <w:b/>
          <w:i/>
        </w:rPr>
        <w:t>medulla oblongata</w:t>
      </w:r>
      <w:r>
        <w:t xml:space="preserve"> found in the brainstem of the Central Nervous System (CNS) </w:t>
      </w:r>
    </w:p>
    <w:p w:rsidR="00C10C68" w:rsidRDefault="004667B5" w:rsidP="00C10C68">
      <w:r>
        <w:t xml:space="preserve">The </w:t>
      </w:r>
      <w:r w:rsidRPr="00C10C68">
        <w:rPr>
          <w:b/>
          <w:i/>
        </w:rPr>
        <w:t>ribcage</w:t>
      </w:r>
      <w:r>
        <w:t xml:space="preserve">, </w:t>
      </w:r>
      <w:r w:rsidRPr="00C10C68">
        <w:rPr>
          <w:b/>
          <w:i/>
        </w:rPr>
        <w:t>intercostals</w:t>
      </w:r>
      <w:r>
        <w:t xml:space="preserve"> muscles and </w:t>
      </w:r>
      <w:r w:rsidRPr="00C10C68">
        <w:rPr>
          <w:b/>
          <w:i/>
        </w:rPr>
        <w:t>diaphragm</w:t>
      </w:r>
      <w:r>
        <w:t xml:space="preserve"> all work together to move air into and out of the lungs, where gas exchange occurs across the thin (single-celled) walls of the alveoli. </w:t>
      </w:r>
    </w:p>
    <w:p w:rsidR="004667B5" w:rsidRPr="00C10C68" w:rsidRDefault="00B63745" w:rsidP="00B63745">
      <w:pPr>
        <w:spacing w:after="0"/>
        <w:rPr>
          <w:b/>
        </w:rPr>
      </w:pPr>
      <w:r w:rsidRPr="000351F7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14.5pt;margin-top:16pt;width:439.95pt;height:42.35pt;z-index:251659264;mso-width-relative:margin;mso-height-relative:margin" strokeweight="1pt">
            <v:textbox>
              <w:txbxContent>
                <w:p w:rsidR="00C02432" w:rsidRDefault="00C02432" w:rsidP="00B63745">
                  <w:pPr>
                    <w:jc w:val="center"/>
                  </w:pPr>
                </w:p>
              </w:txbxContent>
            </v:textbox>
            <w10:wrap type="topAndBottom"/>
          </v:shape>
        </w:pict>
      </w:r>
      <w:r w:rsidR="00C10C68">
        <w:rPr>
          <w:b/>
        </w:rPr>
        <w:t>Boyle’s Law</w:t>
      </w:r>
    </w:p>
    <w:p w:rsidR="00C10C68" w:rsidRDefault="00C10C68" w:rsidP="00B63745">
      <w:pPr>
        <w:spacing w:before="240"/>
      </w:pPr>
      <w:r>
        <w:t xml:space="preserve">The lungs are constantly trying to keep the body in a state of homeostasis by breathing oxygen in and breathing carbon dioxide out through a process called </w:t>
      </w:r>
      <w:r w:rsidRPr="00C10C68">
        <w:t>diffusion</w:t>
      </w:r>
      <w:r>
        <w:t xml:space="preserve">. </w:t>
      </w:r>
    </w:p>
    <w:p w:rsidR="00C10C68" w:rsidRDefault="00C10C68" w:rsidP="00C10C68">
      <w:pPr>
        <w:ind w:firstLine="720"/>
      </w:pPr>
      <w:r w:rsidRPr="00C10C68">
        <w:rPr>
          <w:b/>
          <w:i/>
        </w:rPr>
        <w:t>Diffusion</w:t>
      </w:r>
      <w:r>
        <w:rPr>
          <w:b/>
        </w:rPr>
        <w:t xml:space="preserve">: </w:t>
      </w:r>
      <w:r>
        <w:t xml:space="preserve">Gas will move along a gradient from an area of high pressure to low pressure. </w:t>
      </w:r>
    </w:p>
    <w:p w:rsidR="00C62B3B" w:rsidRPr="00C62B3B" w:rsidRDefault="00C62B3B" w:rsidP="00C62B3B">
      <w:pPr>
        <w:pStyle w:val="Heading2"/>
      </w:pPr>
      <w:r>
        <w:lastRenderedPageBreak/>
        <w:t>Breathing at Rest</w:t>
      </w:r>
    </w:p>
    <w:p w:rsidR="00C62B3B" w:rsidRPr="00C62B3B" w:rsidRDefault="00C62B3B" w:rsidP="00C62B3B">
      <w:pPr>
        <w:spacing w:after="0"/>
        <w:rPr>
          <w:i/>
        </w:rPr>
      </w:pPr>
      <w:r>
        <w:rPr>
          <w:i/>
        </w:rPr>
        <w:t xml:space="preserve">Use the statements given to annotate the diagram below.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51"/>
        <w:gridCol w:w="5251"/>
      </w:tblGrid>
      <w:tr w:rsidR="009B7195" w:rsidTr="009D662E">
        <w:trPr>
          <w:trHeight w:val="392"/>
        </w:trPr>
        <w:tc>
          <w:tcPr>
            <w:tcW w:w="5251" w:type="dxa"/>
          </w:tcPr>
          <w:p w:rsidR="009B7195" w:rsidRPr="00C62B3B" w:rsidRDefault="009B7195" w:rsidP="00612BEE">
            <w:pPr>
              <w:spacing w:before="120"/>
              <w:rPr>
                <w:b/>
              </w:rPr>
            </w:pPr>
            <w:r w:rsidRPr="00C62B3B">
              <w:rPr>
                <w:b/>
              </w:rPr>
              <w:t xml:space="preserve">Breathing “in” </w:t>
            </w:r>
          </w:p>
        </w:tc>
        <w:tc>
          <w:tcPr>
            <w:tcW w:w="5251" w:type="dxa"/>
          </w:tcPr>
          <w:p w:rsidR="009B7195" w:rsidRPr="00C62B3B" w:rsidRDefault="009B7195" w:rsidP="00C62B3B">
            <w:pPr>
              <w:spacing w:before="120"/>
              <w:rPr>
                <w:b/>
              </w:rPr>
            </w:pPr>
            <w:r w:rsidRPr="00C62B3B">
              <w:rPr>
                <w:b/>
              </w:rPr>
              <w:t xml:space="preserve">Breathing “out” </w:t>
            </w:r>
          </w:p>
        </w:tc>
      </w:tr>
      <w:tr w:rsidR="009B7195" w:rsidTr="009D662E">
        <w:trPr>
          <w:trHeight w:val="2426"/>
        </w:trPr>
        <w:tc>
          <w:tcPr>
            <w:tcW w:w="5251" w:type="dxa"/>
          </w:tcPr>
          <w:p w:rsidR="00C62B3B" w:rsidRPr="00C62B3B" w:rsidRDefault="00C62B3B" w:rsidP="00C62B3B">
            <w:pPr>
              <w:pStyle w:val="ListParagraph"/>
              <w:rPr>
                <w:sz w:val="8"/>
              </w:rPr>
            </w:pPr>
          </w:p>
          <w:p w:rsidR="009B7195" w:rsidRDefault="009B7195" w:rsidP="00C62B3B">
            <w:pPr>
              <w:pStyle w:val="ListParagraph"/>
              <w:numPr>
                <w:ilvl w:val="0"/>
                <w:numId w:val="5"/>
              </w:numPr>
            </w:pPr>
            <w:r>
              <w:t>Diaphragm contracts and attempts to flatten</w:t>
            </w:r>
          </w:p>
          <w:p w:rsidR="009B7195" w:rsidRDefault="009B7195" w:rsidP="00C62B3B">
            <w:pPr>
              <w:pStyle w:val="ListParagraph"/>
              <w:numPr>
                <w:ilvl w:val="0"/>
                <w:numId w:val="5"/>
              </w:numPr>
            </w:pPr>
            <w:r>
              <w:t>Lungs are stretched</w:t>
            </w:r>
          </w:p>
          <w:p w:rsidR="009B7195" w:rsidRDefault="009B7195" w:rsidP="00C62B3B">
            <w:pPr>
              <w:pStyle w:val="ListParagraph"/>
              <w:numPr>
                <w:ilvl w:val="0"/>
                <w:numId w:val="5"/>
              </w:numPr>
            </w:pPr>
            <w:r>
              <w:t>External intercostals pull ribcage to increase the cavity further</w:t>
            </w:r>
          </w:p>
          <w:p w:rsidR="009B7195" w:rsidRDefault="009B7195" w:rsidP="00C62B3B">
            <w:pPr>
              <w:pStyle w:val="ListParagraph"/>
              <w:numPr>
                <w:ilvl w:val="0"/>
                <w:numId w:val="5"/>
              </w:numPr>
            </w:pPr>
            <w:r>
              <w:t>As volume increases, pressure decreases</w:t>
            </w:r>
          </w:p>
          <w:p w:rsidR="009B7195" w:rsidRDefault="009B7195" w:rsidP="00C62B3B">
            <w:pPr>
              <w:pStyle w:val="ListParagraph"/>
              <w:numPr>
                <w:ilvl w:val="0"/>
                <w:numId w:val="5"/>
              </w:numPr>
            </w:pPr>
            <w:r>
              <w:t xml:space="preserve">Air comes into the chest cavity until air pressure is equalized. </w:t>
            </w:r>
          </w:p>
          <w:p w:rsidR="009B7195" w:rsidRPr="00AC3C0E" w:rsidRDefault="009B7195" w:rsidP="00AC3C0E">
            <w:pPr>
              <w:rPr>
                <w:sz w:val="12"/>
              </w:rPr>
            </w:pPr>
          </w:p>
        </w:tc>
        <w:tc>
          <w:tcPr>
            <w:tcW w:w="5251" w:type="dxa"/>
          </w:tcPr>
          <w:p w:rsidR="000E656A" w:rsidRPr="000E656A" w:rsidRDefault="000E656A" w:rsidP="00C62B3B">
            <w:pPr>
              <w:pStyle w:val="ListParagraph"/>
              <w:rPr>
                <w:sz w:val="8"/>
              </w:rPr>
            </w:pPr>
          </w:p>
          <w:p w:rsidR="009B7195" w:rsidRDefault="009B7195" w:rsidP="00C62B3B">
            <w:pPr>
              <w:pStyle w:val="ListParagraph"/>
              <w:numPr>
                <w:ilvl w:val="0"/>
                <w:numId w:val="5"/>
              </w:numPr>
            </w:pPr>
            <w:r>
              <w:t>Diaphragm relaxes, returning to dome shape</w:t>
            </w:r>
          </w:p>
          <w:p w:rsidR="009B7195" w:rsidRDefault="009B7195" w:rsidP="00C62B3B">
            <w:pPr>
              <w:pStyle w:val="ListParagraph"/>
              <w:numPr>
                <w:ilvl w:val="0"/>
                <w:numId w:val="5"/>
              </w:numPr>
            </w:pPr>
            <w:r>
              <w:t>External intercostals relax, pushing ribs back to normal position</w:t>
            </w:r>
          </w:p>
          <w:p w:rsidR="009B7195" w:rsidRDefault="009B7195" w:rsidP="00C62B3B">
            <w:pPr>
              <w:pStyle w:val="ListParagraph"/>
              <w:numPr>
                <w:ilvl w:val="0"/>
                <w:numId w:val="5"/>
              </w:numPr>
            </w:pPr>
            <w:r>
              <w:t>Volume of chest cavity decreases</w:t>
            </w:r>
          </w:p>
          <w:p w:rsidR="009B7195" w:rsidRDefault="009B7195" w:rsidP="00C62B3B">
            <w:pPr>
              <w:pStyle w:val="ListParagraph"/>
              <w:numPr>
                <w:ilvl w:val="0"/>
                <w:numId w:val="5"/>
              </w:numPr>
            </w:pPr>
            <w:r>
              <w:t>Air pressure in lungs increases and air is forced out.</w:t>
            </w:r>
          </w:p>
        </w:tc>
      </w:tr>
    </w:tbl>
    <w:p w:rsidR="009B7195" w:rsidRDefault="00C62B3B" w:rsidP="009D662E">
      <w:pPr>
        <w:spacing w:after="360"/>
        <w:jc w:val="center"/>
      </w:pPr>
      <w:r>
        <w:rPr>
          <w:noProof/>
          <w:lang w:eastAsia="en-CA"/>
        </w:rPr>
        <w:drawing>
          <wp:inline distT="0" distB="0" distL="0" distR="0">
            <wp:extent cx="5689987" cy="2696569"/>
            <wp:effectExtent l="19050" t="0" r="5963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456" cy="27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D7" w:rsidRDefault="009D662E" w:rsidP="00AC3C0E">
      <w:pPr>
        <w:pStyle w:val="Heading2"/>
        <w:spacing w:after="120"/>
      </w:pPr>
      <w:r>
        <w:t>Summary of Ventilation</w:t>
      </w:r>
      <w:r w:rsidR="00DC7A28">
        <w:t xml:space="preserve"> Mechanics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</w:tblBorders>
        <w:tblLook w:val="04A0"/>
      </w:tblPr>
      <w:tblGrid>
        <w:gridCol w:w="3085"/>
        <w:gridCol w:w="3965"/>
        <w:gridCol w:w="3966"/>
      </w:tblGrid>
      <w:tr w:rsidR="009D662E" w:rsidTr="00F37409">
        <w:tc>
          <w:tcPr>
            <w:tcW w:w="3085" w:type="dxa"/>
            <w:tcBorders>
              <w:bottom w:val="single" w:sz="4" w:space="0" w:color="auto"/>
            </w:tcBorders>
          </w:tcPr>
          <w:p w:rsidR="009D662E" w:rsidRDefault="009D662E" w:rsidP="008126CB">
            <w:pPr>
              <w:pStyle w:val="NoSpacing"/>
            </w:pPr>
          </w:p>
        </w:tc>
        <w:tc>
          <w:tcPr>
            <w:tcW w:w="396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662E" w:rsidRPr="009D662E" w:rsidRDefault="009D662E" w:rsidP="008126CB">
            <w:pPr>
              <w:pStyle w:val="NoSpacing"/>
              <w:rPr>
                <w:sz w:val="24"/>
              </w:rPr>
            </w:pPr>
            <w:r w:rsidRPr="009D662E">
              <w:rPr>
                <w:sz w:val="24"/>
              </w:rPr>
              <w:t>Inspiration (inhaling)</w:t>
            </w:r>
          </w:p>
        </w:tc>
        <w:tc>
          <w:tcPr>
            <w:tcW w:w="396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9D662E" w:rsidRPr="009D662E" w:rsidRDefault="009D662E" w:rsidP="008126CB">
            <w:pPr>
              <w:pStyle w:val="NoSpacing"/>
              <w:rPr>
                <w:sz w:val="24"/>
              </w:rPr>
            </w:pPr>
            <w:r w:rsidRPr="009D662E">
              <w:rPr>
                <w:sz w:val="24"/>
              </w:rPr>
              <w:t>Expiration (exhaling)</w:t>
            </w:r>
          </w:p>
        </w:tc>
      </w:tr>
      <w:tr w:rsidR="009D662E" w:rsidTr="00F37409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D662E" w:rsidRPr="009D662E" w:rsidRDefault="009D662E" w:rsidP="009D662E">
            <w:pPr>
              <w:pStyle w:val="NoSpacing"/>
              <w:rPr>
                <w:sz w:val="24"/>
              </w:rPr>
            </w:pPr>
            <w:r w:rsidRPr="009D662E">
              <w:rPr>
                <w:sz w:val="24"/>
              </w:rPr>
              <w:t>Volume of Thorax</w:t>
            </w:r>
          </w:p>
        </w:tc>
        <w:tc>
          <w:tcPr>
            <w:tcW w:w="3965" w:type="dxa"/>
            <w:shd w:val="clear" w:color="auto" w:fill="D9D9D9" w:themeFill="background1" w:themeFillShade="D9"/>
          </w:tcPr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</w:tc>
        <w:tc>
          <w:tcPr>
            <w:tcW w:w="3966" w:type="dxa"/>
            <w:shd w:val="clear" w:color="auto" w:fill="BFBFBF" w:themeFill="background1" w:themeFillShade="BF"/>
          </w:tcPr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</w:tc>
      </w:tr>
      <w:tr w:rsidR="009D662E" w:rsidTr="00F37409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D662E" w:rsidRPr="009D662E" w:rsidRDefault="009D662E" w:rsidP="009D662E">
            <w:pPr>
              <w:pStyle w:val="NoSpacing"/>
              <w:rPr>
                <w:sz w:val="24"/>
              </w:rPr>
            </w:pPr>
            <w:r w:rsidRPr="009D662E">
              <w:rPr>
                <w:sz w:val="24"/>
              </w:rPr>
              <w:t>Diaphragm Muscle</w:t>
            </w:r>
          </w:p>
        </w:tc>
        <w:tc>
          <w:tcPr>
            <w:tcW w:w="3965" w:type="dxa"/>
            <w:shd w:val="clear" w:color="auto" w:fill="D9D9D9" w:themeFill="background1" w:themeFillShade="D9"/>
          </w:tcPr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</w:tc>
        <w:tc>
          <w:tcPr>
            <w:tcW w:w="3966" w:type="dxa"/>
            <w:shd w:val="clear" w:color="auto" w:fill="BFBFBF" w:themeFill="background1" w:themeFillShade="BF"/>
          </w:tcPr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</w:tc>
      </w:tr>
      <w:tr w:rsidR="009D662E" w:rsidTr="00F37409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D662E" w:rsidRPr="009D662E" w:rsidRDefault="009D662E" w:rsidP="009D662E">
            <w:pPr>
              <w:pStyle w:val="NoSpacing"/>
              <w:rPr>
                <w:sz w:val="24"/>
              </w:rPr>
            </w:pPr>
            <w:r w:rsidRPr="009D662E">
              <w:rPr>
                <w:sz w:val="24"/>
              </w:rPr>
              <w:t>Movement of Diaphragm</w:t>
            </w:r>
          </w:p>
        </w:tc>
        <w:tc>
          <w:tcPr>
            <w:tcW w:w="3965" w:type="dxa"/>
            <w:shd w:val="clear" w:color="auto" w:fill="D9D9D9" w:themeFill="background1" w:themeFillShade="D9"/>
          </w:tcPr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</w:tc>
        <w:tc>
          <w:tcPr>
            <w:tcW w:w="3966" w:type="dxa"/>
            <w:shd w:val="clear" w:color="auto" w:fill="BFBFBF" w:themeFill="background1" w:themeFillShade="BF"/>
          </w:tcPr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</w:tc>
      </w:tr>
      <w:tr w:rsidR="009D662E" w:rsidTr="00F37409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D662E" w:rsidRPr="009D662E" w:rsidRDefault="009D662E" w:rsidP="009D662E">
            <w:pPr>
              <w:pStyle w:val="NoSpacing"/>
              <w:rPr>
                <w:sz w:val="24"/>
              </w:rPr>
            </w:pPr>
            <w:r w:rsidRPr="009D662E">
              <w:rPr>
                <w:sz w:val="24"/>
              </w:rPr>
              <w:t>External Intercostal Muscles</w:t>
            </w:r>
          </w:p>
        </w:tc>
        <w:tc>
          <w:tcPr>
            <w:tcW w:w="3965" w:type="dxa"/>
            <w:shd w:val="clear" w:color="auto" w:fill="D9D9D9" w:themeFill="background1" w:themeFillShade="D9"/>
          </w:tcPr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</w:tc>
        <w:tc>
          <w:tcPr>
            <w:tcW w:w="3966" w:type="dxa"/>
            <w:shd w:val="clear" w:color="auto" w:fill="BFBFBF" w:themeFill="background1" w:themeFillShade="BF"/>
          </w:tcPr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</w:tc>
      </w:tr>
      <w:tr w:rsidR="009D662E" w:rsidTr="00F37409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D662E" w:rsidRPr="009D662E" w:rsidRDefault="009D662E" w:rsidP="009D662E">
            <w:pPr>
              <w:pStyle w:val="NoSpacing"/>
              <w:rPr>
                <w:sz w:val="24"/>
              </w:rPr>
            </w:pPr>
            <w:r w:rsidRPr="009D662E">
              <w:rPr>
                <w:sz w:val="24"/>
              </w:rPr>
              <w:t>Rib Cage Movement</w:t>
            </w:r>
          </w:p>
        </w:tc>
        <w:tc>
          <w:tcPr>
            <w:tcW w:w="3965" w:type="dxa"/>
            <w:shd w:val="clear" w:color="auto" w:fill="D9D9D9" w:themeFill="background1" w:themeFillShade="D9"/>
          </w:tcPr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</w:tc>
        <w:tc>
          <w:tcPr>
            <w:tcW w:w="3966" w:type="dxa"/>
            <w:shd w:val="clear" w:color="auto" w:fill="BFBFBF" w:themeFill="background1" w:themeFillShade="BF"/>
          </w:tcPr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</w:tc>
      </w:tr>
      <w:tr w:rsidR="009D662E" w:rsidTr="00F37409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D662E" w:rsidRPr="009D662E" w:rsidRDefault="009D662E" w:rsidP="009D662E">
            <w:pPr>
              <w:pStyle w:val="NoSpacing"/>
              <w:rPr>
                <w:sz w:val="24"/>
              </w:rPr>
            </w:pPr>
            <w:r w:rsidRPr="009D662E">
              <w:rPr>
                <w:sz w:val="24"/>
              </w:rPr>
              <w:t>Pressure in Chest Cavity</w:t>
            </w:r>
          </w:p>
        </w:tc>
        <w:tc>
          <w:tcPr>
            <w:tcW w:w="3965" w:type="dxa"/>
            <w:shd w:val="clear" w:color="auto" w:fill="D9D9D9" w:themeFill="background1" w:themeFillShade="D9"/>
          </w:tcPr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</w:tc>
        <w:tc>
          <w:tcPr>
            <w:tcW w:w="3966" w:type="dxa"/>
            <w:shd w:val="clear" w:color="auto" w:fill="BFBFBF" w:themeFill="background1" w:themeFillShade="BF"/>
          </w:tcPr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</w:tc>
      </w:tr>
      <w:tr w:rsidR="009D662E" w:rsidTr="00F3740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662E" w:rsidRPr="009D662E" w:rsidRDefault="009D662E" w:rsidP="009D662E">
            <w:pPr>
              <w:pStyle w:val="NoSpacing"/>
              <w:rPr>
                <w:sz w:val="24"/>
              </w:rPr>
            </w:pPr>
            <w:r w:rsidRPr="009D662E">
              <w:rPr>
                <w:sz w:val="24"/>
              </w:rPr>
              <w:t>Movement of Air</w:t>
            </w:r>
          </w:p>
        </w:tc>
        <w:tc>
          <w:tcPr>
            <w:tcW w:w="3965" w:type="dxa"/>
            <w:shd w:val="clear" w:color="auto" w:fill="D9D9D9" w:themeFill="background1" w:themeFillShade="D9"/>
          </w:tcPr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</w:tc>
        <w:tc>
          <w:tcPr>
            <w:tcW w:w="3966" w:type="dxa"/>
            <w:shd w:val="clear" w:color="auto" w:fill="BFBFBF" w:themeFill="background1" w:themeFillShade="BF"/>
          </w:tcPr>
          <w:p w:rsidR="009D662E" w:rsidRPr="009D662E" w:rsidRDefault="009D662E" w:rsidP="008126CB">
            <w:pPr>
              <w:pStyle w:val="NoSpacing"/>
              <w:rPr>
                <w:sz w:val="26"/>
                <w:szCs w:val="26"/>
              </w:rPr>
            </w:pPr>
          </w:p>
        </w:tc>
      </w:tr>
    </w:tbl>
    <w:p w:rsidR="00DC7A28" w:rsidRDefault="00DC7A28" w:rsidP="00DC7A28">
      <w:pPr>
        <w:pStyle w:val="Heading1"/>
        <w:rPr>
          <w:i/>
          <w:noProof/>
          <w:sz w:val="32"/>
          <w:lang w:eastAsia="en-CA"/>
        </w:rPr>
      </w:pPr>
      <w:r w:rsidRPr="00DC7A28">
        <w:rPr>
          <w:noProof/>
          <w:sz w:val="32"/>
          <w:lang w:eastAsia="en-CA"/>
        </w:rPr>
        <w:lastRenderedPageBreak/>
        <w:t>Measuring Lung Volumes and Capacity</w:t>
      </w:r>
    </w:p>
    <w:p w:rsidR="00DC7A28" w:rsidRDefault="00F37409" w:rsidP="00DC7A28">
      <w:pPr>
        <w:rPr>
          <w:i/>
          <w:lang w:eastAsia="en-CA"/>
        </w:rPr>
      </w:pPr>
      <w:r>
        <w:rPr>
          <w:i/>
          <w:lang w:eastAsia="en-CA"/>
        </w:rPr>
        <w:t xml:space="preserve">Read the green box on page 34 and define the following terms in your own words. </w:t>
      </w:r>
    </w:p>
    <w:tbl>
      <w:tblPr>
        <w:tblStyle w:val="TableGrid"/>
        <w:tblW w:w="0" w:type="auto"/>
        <w:tblLook w:val="04A0"/>
      </w:tblPr>
      <w:tblGrid>
        <w:gridCol w:w="2235"/>
        <w:gridCol w:w="8781"/>
      </w:tblGrid>
      <w:tr w:rsidR="00DC7A28" w:rsidTr="00DC7A28">
        <w:tc>
          <w:tcPr>
            <w:tcW w:w="2235" w:type="dxa"/>
          </w:tcPr>
          <w:p w:rsidR="00DC7A28" w:rsidRPr="00DC7A28" w:rsidRDefault="00DC7A28" w:rsidP="00DC7A28">
            <w:pPr>
              <w:rPr>
                <w:b/>
                <w:lang w:eastAsia="en-CA"/>
              </w:rPr>
            </w:pPr>
            <w:r>
              <w:rPr>
                <w:b/>
                <w:lang w:eastAsia="en-CA"/>
              </w:rPr>
              <w:t>Key Term</w:t>
            </w:r>
          </w:p>
        </w:tc>
        <w:tc>
          <w:tcPr>
            <w:tcW w:w="8781" w:type="dxa"/>
          </w:tcPr>
          <w:p w:rsidR="00DC7A28" w:rsidRPr="00DC7A28" w:rsidRDefault="00DC7A28" w:rsidP="00DC7A28">
            <w:pPr>
              <w:rPr>
                <w:b/>
                <w:lang w:eastAsia="en-CA"/>
              </w:rPr>
            </w:pPr>
            <w:r w:rsidRPr="00DC7A28">
              <w:rPr>
                <w:b/>
                <w:lang w:eastAsia="en-CA"/>
              </w:rPr>
              <w:t>Definition</w:t>
            </w:r>
          </w:p>
        </w:tc>
      </w:tr>
      <w:tr w:rsidR="00DC7A28" w:rsidTr="00DC7A28">
        <w:tc>
          <w:tcPr>
            <w:tcW w:w="2235" w:type="dxa"/>
            <w:vAlign w:val="center"/>
          </w:tcPr>
          <w:p w:rsidR="00DC7A28" w:rsidRDefault="00DC7A28" w:rsidP="00DC7A28">
            <w:pPr>
              <w:rPr>
                <w:lang w:eastAsia="en-CA"/>
              </w:rPr>
            </w:pPr>
            <w:r>
              <w:rPr>
                <w:lang w:eastAsia="en-CA"/>
              </w:rPr>
              <w:t>Pulmonary Ventilation</w:t>
            </w:r>
          </w:p>
        </w:tc>
        <w:tc>
          <w:tcPr>
            <w:tcW w:w="8781" w:type="dxa"/>
          </w:tcPr>
          <w:p w:rsidR="00DC7A28" w:rsidRDefault="00DC7A28" w:rsidP="00DC7A28">
            <w:pPr>
              <w:rPr>
                <w:lang w:eastAsia="en-CA"/>
              </w:rPr>
            </w:pPr>
          </w:p>
          <w:p w:rsidR="00DC7A28" w:rsidRDefault="00DC7A28" w:rsidP="00DC7A28">
            <w:pPr>
              <w:rPr>
                <w:lang w:eastAsia="en-CA"/>
              </w:rPr>
            </w:pPr>
          </w:p>
        </w:tc>
      </w:tr>
      <w:tr w:rsidR="00DC7A28" w:rsidTr="00DC7A28">
        <w:tc>
          <w:tcPr>
            <w:tcW w:w="2235" w:type="dxa"/>
            <w:vAlign w:val="center"/>
          </w:tcPr>
          <w:p w:rsidR="00DC7A28" w:rsidRDefault="00DC7A28" w:rsidP="00DC7A28">
            <w:pPr>
              <w:rPr>
                <w:lang w:eastAsia="en-CA"/>
              </w:rPr>
            </w:pPr>
            <w:r>
              <w:rPr>
                <w:lang w:eastAsia="en-CA"/>
              </w:rPr>
              <w:t>Total Lung Capacity</w:t>
            </w:r>
          </w:p>
        </w:tc>
        <w:tc>
          <w:tcPr>
            <w:tcW w:w="8781" w:type="dxa"/>
          </w:tcPr>
          <w:p w:rsidR="00DC7A28" w:rsidRDefault="00DC7A28" w:rsidP="00DC7A28">
            <w:pPr>
              <w:rPr>
                <w:lang w:eastAsia="en-CA"/>
              </w:rPr>
            </w:pPr>
          </w:p>
          <w:p w:rsidR="00DC7A28" w:rsidRDefault="00DC7A28" w:rsidP="00DC7A28">
            <w:pPr>
              <w:rPr>
                <w:lang w:eastAsia="en-CA"/>
              </w:rPr>
            </w:pPr>
          </w:p>
        </w:tc>
      </w:tr>
      <w:tr w:rsidR="00DC7A28" w:rsidTr="00DC7A28">
        <w:tc>
          <w:tcPr>
            <w:tcW w:w="2235" w:type="dxa"/>
            <w:vAlign w:val="center"/>
          </w:tcPr>
          <w:p w:rsidR="00DC7A28" w:rsidRDefault="00DC7A28" w:rsidP="00DC7A28">
            <w:pPr>
              <w:rPr>
                <w:lang w:eastAsia="en-CA"/>
              </w:rPr>
            </w:pPr>
            <w:r>
              <w:rPr>
                <w:lang w:eastAsia="en-CA"/>
              </w:rPr>
              <w:t>Vital Capacity</w:t>
            </w:r>
          </w:p>
        </w:tc>
        <w:tc>
          <w:tcPr>
            <w:tcW w:w="8781" w:type="dxa"/>
          </w:tcPr>
          <w:p w:rsidR="00DC7A28" w:rsidRDefault="00DC7A28" w:rsidP="00DC7A28">
            <w:pPr>
              <w:rPr>
                <w:lang w:eastAsia="en-CA"/>
              </w:rPr>
            </w:pPr>
          </w:p>
          <w:p w:rsidR="00DC7A28" w:rsidRDefault="00DC7A28" w:rsidP="00DC7A28">
            <w:pPr>
              <w:rPr>
                <w:lang w:eastAsia="en-CA"/>
              </w:rPr>
            </w:pPr>
          </w:p>
        </w:tc>
      </w:tr>
      <w:tr w:rsidR="00DC7A28" w:rsidTr="00DC7A28">
        <w:tc>
          <w:tcPr>
            <w:tcW w:w="2235" w:type="dxa"/>
            <w:vAlign w:val="center"/>
          </w:tcPr>
          <w:p w:rsidR="00DC7A28" w:rsidRDefault="00DC7A28" w:rsidP="00DC7A28">
            <w:pPr>
              <w:rPr>
                <w:lang w:eastAsia="en-CA"/>
              </w:rPr>
            </w:pPr>
            <w:r>
              <w:rPr>
                <w:lang w:eastAsia="en-CA"/>
              </w:rPr>
              <w:t>Tidal Volume</w:t>
            </w:r>
          </w:p>
        </w:tc>
        <w:tc>
          <w:tcPr>
            <w:tcW w:w="8781" w:type="dxa"/>
          </w:tcPr>
          <w:p w:rsidR="00DC7A28" w:rsidRDefault="00DC7A28" w:rsidP="00DC7A28">
            <w:pPr>
              <w:rPr>
                <w:lang w:eastAsia="en-CA"/>
              </w:rPr>
            </w:pPr>
          </w:p>
          <w:p w:rsidR="00DC7A28" w:rsidRDefault="00DC7A28" w:rsidP="00DC7A28">
            <w:pPr>
              <w:rPr>
                <w:lang w:eastAsia="en-CA"/>
              </w:rPr>
            </w:pPr>
          </w:p>
        </w:tc>
      </w:tr>
      <w:tr w:rsidR="00DC7A28" w:rsidTr="00DC7A28">
        <w:tc>
          <w:tcPr>
            <w:tcW w:w="2235" w:type="dxa"/>
            <w:vAlign w:val="center"/>
          </w:tcPr>
          <w:p w:rsidR="00DC7A28" w:rsidRDefault="00DC7A28" w:rsidP="00DC7A28">
            <w:pPr>
              <w:rPr>
                <w:lang w:eastAsia="en-CA"/>
              </w:rPr>
            </w:pPr>
            <w:r>
              <w:rPr>
                <w:lang w:eastAsia="en-CA"/>
              </w:rPr>
              <w:t>Expiratory Reserve Volume (ERV)</w:t>
            </w:r>
          </w:p>
        </w:tc>
        <w:tc>
          <w:tcPr>
            <w:tcW w:w="8781" w:type="dxa"/>
          </w:tcPr>
          <w:p w:rsidR="00DC7A28" w:rsidRDefault="00DC7A28" w:rsidP="00DC7A28">
            <w:pPr>
              <w:rPr>
                <w:lang w:eastAsia="en-CA"/>
              </w:rPr>
            </w:pPr>
          </w:p>
        </w:tc>
      </w:tr>
      <w:tr w:rsidR="00DC7A28" w:rsidTr="00DC7A28">
        <w:tc>
          <w:tcPr>
            <w:tcW w:w="2235" w:type="dxa"/>
            <w:vAlign w:val="center"/>
          </w:tcPr>
          <w:p w:rsidR="00DC7A28" w:rsidRDefault="00DC7A28" w:rsidP="00DC7A28">
            <w:pPr>
              <w:rPr>
                <w:lang w:eastAsia="en-CA"/>
              </w:rPr>
            </w:pPr>
            <w:proofErr w:type="spellStart"/>
            <w:r>
              <w:rPr>
                <w:lang w:eastAsia="en-CA"/>
              </w:rPr>
              <w:t>Inspiratory</w:t>
            </w:r>
            <w:proofErr w:type="spellEnd"/>
            <w:r>
              <w:rPr>
                <w:lang w:eastAsia="en-CA"/>
              </w:rPr>
              <w:t xml:space="preserve"> Reserve Volume (IRV)</w:t>
            </w:r>
          </w:p>
        </w:tc>
        <w:tc>
          <w:tcPr>
            <w:tcW w:w="8781" w:type="dxa"/>
          </w:tcPr>
          <w:p w:rsidR="00DC7A28" w:rsidRDefault="00DC7A28" w:rsidP="00DC7A28">
            <w:pPr>
              <w:rPr>
                <w:lang w:eastAsia="en-CA"/>
              </w:rPr>
            </w:pPr>
          </w:p>
        </w:tc>
      </w:tr>
      <w:tr w:rsidR="00DC7A28" w:rsidTr="00DC7A28">
        <w:tc>
          <w:tcPr>
            <w:tcW w:w="2235" w:type="dxa"/>
            <w:vAlign w:val="center"/>
          </w:tcPr>
          <w:p w:rsidR="00DC7A28" w:rsidRDefault="00DC7A28" w:rsidP="00DC7A28">
            <w:pPr>
              <w:rPr>
                <w:lang w:eastAsia="en-CA"/>
              </w:rPr>
            </w:pPr>
            <w:r>
              <w:rPr>
                <w:lang w:eastAsia="en-CA"/>
              </w:rPr>
              <w:t>Residual Volume (RV)</w:t>
            </w:r>
          </w:p>
        </w:tc>
        <w:tc>
          <w:tcPr>
            <w:tcW w:w="8781" w:type="dxa"/>
          </w:tcPr>
          <w:p w:rsidR="00DC7A28" w:rsidRDefault="00DC7A28" w:rsidP="00DC7A28">
            <w:pPr>
              <w:rPr>
                <w:lang w:eastAsia="en-CA"/>
              </w:rPr>
            </w:pPr>
          </w:p>
          <w:p w:rsidR="00DC7A28" w:rsidRDefault="00DC7A28" w:rsidP="00DC7A28">
            <w:pPr>
              <w:rPr>
                <w:lang w:eastAsia="en-CA"/>
              </w:rPr>
            </w:pPr>
          </w:p>
        </w:tc>
      </w:tr>
    </w:tbl>
    <w:p w:rsidR="00DC7A28" w:rsidRDefault="00DC7A28" w:rsidP="00DC7A28">
      <w:pPr>
        <w:pStyle w:val="Heading2"/>
        <w:rPr>
          <w:lang w:eastAsia="en-CA"/>
        </w:rPr>
      </w:pPr>
      <w:r>
        <w:rPr>
          <w:lang w:eastAsia="en-CA"/>
        </w:rPr>
        <w:t>Measurement</w:t>
      </w:r>
    </w:p>
    <w:p w:rsidR="00DC7A28" w:rsidRDefault="00DC7A28" w:rsidP="00DC7A28">
      <w:pPr>
        <w:rPr>
          <w:lang w:eastAsia="en-CA"/>
        </w:rPr>
      </w:pPr>
      <w:r>
        <w:rPr>
          <w:lang w:eastAsia="en-CA"/>
        </w:rPr>
        <w:t>A _______________________ is a device that measures the volume of gas entering or leaving the mouth. It measures changes in ____________________________ including subdivisions of ______________________________ but does NOT measure ______________________________.</w:t>
      </w:r>
    </w:p>
    <w:p w:rsidR="00DC7A28" w:rsidRDefault="00DC7A28" w:rsidP="00AC3C0E">
      <w:pPr>
        <w:jc w:val="center"/>
        <w:rPr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6179087" cy="240129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80" cy="240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0E" w:rsidRDefault="000C6583" w:rsidP="000C6583">
      <w:pPr>
        <w:pStyle w:val="Heading2"/>
        <w:rPr>
          <w:lang w:eastAsia="en-CA"/>
        </w:rPr>
      </w:pPr>
      <w:r>
        <w:rPr>
          <w:lang w:eastAsia="en-CA"/>
        </w:rPr>
        <w:t>Breathing During Exercise (p. 35)</w:t>
      </w:r>
    </w:p>
    <w:p w:rsidR="000C6583" w:rsidRDefault="000C6583" w:rsidP="000C6583">
      <w:pPr>
        <w:rPr>
          <w:lang w:eastAsia="en-CA"/>
        </w:rPr>
      </w:pPr>
      <w:r>
        <w:rPr>
          <w:noProof/>
          <w:lang w:eastAsia="en-CA"/>
        </w:rPr>
        <w:pict>
          <v:rect id="_x0000_s1042" style="position:absolute;margin-left:230.1pt;margin-top:48.5pt;width:82pt;height:30.05pt;z-index:-251659265"/>
        </w:pict>
      </w:r>
      <w:r>
        <w:rPr>
          <w:lang w:eastAsia="en-CA"/>
        </w:rPr>
        <w:t xml:space="preserve">When the body needs a greater supply of oxygen, as during exercise, more muscles are required to help with ventilation. This effects </w:t>
      </w:r>
      <w:r>
        <w:rPr>
          <w:b/>
          <w:i/>
          <w:lang w:eastAsia="en-CA"/>
        </w:rPr>
        <w:t>minute ventilation</w:t>
      </w:r>
      <w:r>
        <w:rPr>
          <w:lang w:eastAsia="en-CA"/>
        </w:rPr>
        <w:t xml:space="preserve"> (the volume of air exhaled per minute). Complete the table on page 35 of your textbook using the following equation. </w:t>
      </w:r>
    </w:p>
    <w:p w:rsidR="000C6583" w:rsidRPr="000C6583" w:rsidRDefault="000C6583" w:rsidP="000C6583">
      <w:pPr>
        <w:jc w:val="center"/>
        <w:rPr>
          <w:b/>
          <w:sz w:val="28"/>
          <w:lang w:eastAsia="en-CA"/>
        </w:rPr>
      </w:pPr>
      <w:r w:rsidRPr="000C6583">
        <w:rPr>
          <w:b/>
          <w:sz w:val="28"/>
          <w:lang w:eastAsia="en-CA"/>
        </w:rPr>
        <w:t>VE = VT x Bf</w:t>
      </w:r>
    </w:p>
    <w:p w:rsidR="000C6583" w:rsidRDefault="000C6583" w:rsidP="000C6583">
      <w:pPr>
        <w:spacing w:after="0"/>
        <w:jc w:val="center"/>
        <w:rPr>
          <w:lang w:eastAsia="en-CA"/>
        </w:rPr>
      </w:pPr>
      <w:r>
        <w:rPr>
          <w:lang w:eastAsia="en-CA"/>
        </w:rPr>
        <w:t>VE – minute ventilation</w:t>
      </w:r>
    </w:p>
    <w:p w:rsidR="000C6583" w:rsidRDefault="000C6583" w:rsidP="000C6583">
      <w:pPr>
        <w:spacing w:after="0"/>
        <w:jc w:val="center"/>
        <w:rPr>
          <w:lang w:eastAsia="en-CA"/>
        </w:rPr>
      </w:pPr>
      <w:r>
        <w:rPr>
          <w:lang w:eastAsia="en-CA"/>
        </w:rPr>
        <w:t>VT – tidal volume</w:t>
      </w:r>
    </w:p>
    <w:p w:rsidR="000C6583" w:rsidRDefault="000C6583" w:rsidP="000C6583">
      <w:pPr>
        <w:spacing w:after="0"/>
        <w:jc w:val="center"/>
        <w:rPr>
          <w:lang w:eastAsia="en-CA"/>
        </w:rPr>
      </w:pPr>
      <w:r>
        <w:rPr>
          <w:lang w:eastAsia="en-CA"/>
        </w:rPr>
        <w:t>Bf – breathing frequency</w:t>
      </w:r>
    </w:p>
    <w:p w:rsidR="000C6583" w:rsidRDefault="000C6583">
      <w:pPr>
        <w:rPr>
          <w:lang w:eastAsia="en-CA"/>
        </w:rPr>
      </w:pPr>
      <w:r>
        <w:rPr>
          <w:lang w:eastAsia="en-CA"/>
        </w:rPr>
        <w:br w:type="page"/>
      </w:r>
    </w:p>
    <w:p w:rsidR="000C6583" w:rsidRPr="00C02432" w:rsidRDefault="00F25310" w:rsidP="00F25310">
      <w:pPr>
        <w:pStyle w:val="Heading1"/>
        <w:rPr>
          <w:sz w:val="32"/>
          <w:lang w:eastAsia="en-CA"/>
        </w:rPr>
      </w:pPr>
      <w:r w:rsidRPr="00C02432">
        <w:rPr>
          <w:sz w:val="32"/>
          <w:lang w:eastAsia="en-CA"/>
        </w:rPr>
        <w:lastRenderedPageBreak/>
        <w:t>Nervous and Chemical Regulators of Breathing</w:t>
      </w:r>
    </w:p>
    <w:p w:rsidR="00DE051C" w:rsidRPr="00DE051C" w:rsidRDefault="00DE051C" w:rsidP="00DE051C">
      <w:pPr>
        <w:spacing w:after="0"/>
        <w:rPr>
          <w:i/>
          <w:lang w:eastAsia="en-CA"/>
        </w:rPr>
      </w:pPr>
      <w:r>
        <w:rPr>
          <w:i/>
          <w:lang w:eastAsia="en-CA"/>
        </w:rPr>
        <w:t xml:space="preserve">Fill in the blanks of this description of the chemical regulation of breathing using the following terms. </w:t>
      </w:r>
    </w:p>
    <w:p w:rsidR="00F25310" w:rsidRDefault="00844536" w:rsidP="00DE051C">
      <w:pPr>
        <w:pStyle w:val="ListParagraph"/>
        <w:numPr>
          <w:ilvl w:val="0"/>
          <w:numId w:val="6"/>
        </w:numPr>
        <w:spacing w:after="0"/>
        <w:rPr>
          <w:lang w:eastAsia="en-CA"/>
        </w:rPr>
      </w:pPr>
      <w:r w:rsidRPr="00DE051C">
        <w:rPr>
          <w:b/>
          <w:lang w:eastAsia="en-CA"/>
        </w:rPr>
        <w:t>pH</w:t>
      </w:r>
      <w:r>
        <w:rPr>
          <w:lang w:eastAsia="en-CA"/>
        </w:rPr>
        <w:t xml:space="preserve"> – measure of blood acidity levels</w:t>
      </w:r>
    </w:p>
    <w:p w:rsidR="00844536" w:rsidRDefault="00844536" w:rsidP="00DE051C">
      <w:pPr>
        <w:pStyle w:val="ListParagraph"/>
        <w:numPr>
          <w:ilvl w:val="0"/>
          <w:numId w:val="6"/>
        </w:numPr>
        <w:spacing w:after="0"/>
        <w:rPr>
          <w:lang w:eastAsia="en-CA"/>
        </w:rPr>
      </w:pPr>
      <w:proofErr w:type="spellStart"/>
      <w:r w:rsidRPr="00DE051C">
        <w:rPr>
          <w:b/>
          <w:lang w:eastAsia="en-CA"/>
        </w:rPr>
        <w:t>pCO</w:t>
      </w:r>
      <w:proofErr w:type="spellEnd"/>
      <w:r w:rsidR="00DE051C" w:rsidRPr="00DE051C">
        <w:rPr>
          <w:rFonts w:cstheme="minorHAnsi"/>
          <w:b/>
          <w:lang w:eastAsia="en-CA"/>
        </w:rPr>
        <w:t>₂</w:t>
      </w:r>
      <w:r>
        <w:rPr>
          <w:lang w:eastAsia="en-CA"/>
        </w:rPr>
        <w:t xml:space="preserve"> – measure of carbon dioxide in blood</w:t>
      </w:r>
    </w:p>
    <w:p w:rsidR="00844536" w:rsidRDefault="00844536" w:rsidP="00DE051C">
      <w:pPr>
        <w:pStyle w:val="ListParagraph"/>
        <w:numPr>
          <w:ilvl w:val="0"/>
          <w:numId w:val="6"/>
        </w:numPr>
        <w:spacing w:after="0"/>
        <w:rPr>
          <w:lang w:eastAsia="en-CA"/>
        </w:rPr>
      </w:pPr>
      <w:proofErr w:type="spellStart"/>
      <w:r w:rsidRPr="00DE051C">
        <w:rPr>
          <w:b/>
          <w:lang w:eastAsia="en-CA"/>
        </w:rPr>
        <w:t>pO</w:t>
      </w:r>
      <w:proofErr w:type="spellEnd"/>
      <w:r w:rsidR="00DE051C" w:rsidRPr="00DE051C">
        <w:rPr>
          <w:rFonts w:cstheme="minorHAnsi"/>
          <w:b/>
          <w:lang w:eastAsia="en-CA"/>
        </w:rPr>
        <w:t>₂</w:t>
      </w:r>
      <w:r>
        <w:rPr>
          <w:lang w:eastAsia="en-CA"/>
        </w:rPr>
        <w:t xml:space="preserve"> – measure of oxygen levels in blood</w:t>
      </w:r>
    </w:p>
    <w:p w:rsidR="00844536" w:rsidRDefault="00844536" w:rsidP="00DE051C">
      <w:pPr>
        <w:pStyle w:val="ListParagraph"/>
        <w:numPr>
          <w:ilvl w:val="0"/>
          <w:numId w:val="6"/>
        </w:numPr>
        <w:spacing w:after="0"/>
        <w:rPr>
          <w:lang w:eastAsia="en-CA"/>
        </w:rPr>
      </w:pPr>
      <w:r w:rsidRPr="00DE051C">
        <w:rPr>
          <w:b/>
          <w:lang w:eastAsia="en-CA"/>
        </w:rPr>
        <w:t>Central Chemoreceptors</w:t>
      </w:r>
      <w:r>
        <w:rPr>
          <w:lang w:eastAsia="en-CA"/>
        </w:rPr>
        <w:t xml:space="preserve"> – found in the Medulla Oblongata </w:t>
      </w:r>
      <w:r w:rsidR="00DE051C">
        <w:rPr>
          <w:lang w:eastAsia="en-CA"/>
        </w:rPr>
        <w:t>that detects</w:t>
      </w:r>
      <w:r>
        <w:rPr>
          <w:lang w:eastAsia="en-CA"/>
        </w:rPr>
        <w:t xml:space="preserve"> changes in pH and CO</w:t>
      </w:r>
      <w:r w:rsidR="00DE051C" w:rsidRPr="00DE051C">
        <w:rPr>
          <w:rFonts w:cstheme="minorHAnsi"/>
          <w:lang w:eastAsia="en-CA"/>
        </w:rPr>
        <w:t>₂</w:t>
      </w:r>
      <w:r>
        <w:rPr>
          <w:lang w:eastAsia="en-CA"/>
        </w:rPr>
        <w:t xml:space="preserve"> levels</w:t>
      </w:r>
    </w:p>
    <w:p w:rsidR="00844536" w:rsidRDefault="00844536" w:rsidP="00DE051C">
      <w:pPr>
        <w:pStyle w:val="ListParagraph"/>
        <w:numPr>
          <w:ilvl w:val="0"/>
          <w:numId w:val="6"/>
        </w:numPr>
        <w:rPr>
          <w:lang w:eastAsia="en-CA"/>
        </w:rPr>
      </w:pPr>
      <w:r w:rsidRPr="00DE051C">
        <w:rPr>
          <w:b/>
          <w:lang w:eastAsia="en-CA"/>
        </w:rPr>
        <w:t>Peripheral Chemoreceptors</w:t>
      </w:r>
      <w:r>
        <w:rPr>
          <w:lang w:eastAsia="en-CA"/>
        </w:rPr>
        <w:t xml:space="preserve"> – found throughout the body, detect changes in pH and CO</w:t>
      </w:r>
      <w:r w:rsidR="00DE051C" w:rsidRPr="00DE051C">
        <w:rPr>
          <w:rFonts w:cstheme="minorHAnsi"/>
          <w:lang w:eastAsia="en-CA"/>
        </w:rPr>
        <w:t>₂</w:t>
      </w:r>
      <w:r>
        <w:rPr>
          <w:lang w:eastAsia="en-CA"/>
        </w:rPr>
        <w:t xml:space="preserve"> levels</w:t>
      </w:r>
    </w:p>
    <w:p w:rsidR="00DE051C" w:rsidRDefault="00DE051C" w:rsidP="00DE051C">
      <w:pPr>
        <w:spacing w:after="0"/>
        <w:rPr>
          <w:lang w:eastAsia="en-CA"/>
        </w:rPr>
      </w:pPr>
      <w:r>
        <w:rPr>
          <w:lang w:eastAsia="en-CA"/>
        </w:rPr>
        <w:t xml:space="preserve">Changes in blood acidity level (_____) are detected by _______________________ and that signal is sent to the </w:t>
      </w:r>
      <w:r w:rsidR="00F37409">
        <w:rPr>
          <w:lang w:eastAsia="en-CA"/>
        </w:rPr>
        <w:t xml:space="preserve">_________________________ in the </w:t>
      </w:r>
      <w:r>
        <w:rPr>
          <w:lang w:eastAsia="en-CA"/>
        </w:rPr>
        <w:t xml:space="preserve">Medulla Oblongata. This signals an increase in breathing rate and depth as a direct result of the increases in ________ </w:t>
      </w:r>
      <w:proofErr w:type="gramStart"/>
      <w:r>
        <w:rPr>
          <w:lang w:eastAsia="en-CA"/>
        </w:rPr>
        <w:t>and  _</w:t>
      </w:r>
      <w:proofErr w:type="gramEnd"/>
      <w:r>
        <w:rPr>
          <w:lang w:eastAsia="en-CA"/>
        </w:rPr>
        <w:t xml:space="preserve">________. The main regulator of breathing is _________ which is produced as a waste product during aerobic activity. </w:t>
      </w:r>
    </w:p>
    <w:p w:rsidR="00C02432" w:rsidRDefault="00C02432" w:rsidP="00C02432">
      <w:pPr>
        <w:pStyle w:val="Heading1"/>
        <w:rPr>
          <w:lang w:eastAsia="en-CA"/>
        </w:rPr>
      </w:pPr>
      <w:r>
        <w:rPr>
          <w:lang w:eastAsia="en-CA"/>
        </w:rPr>
        <w:t>Gas Exchange</w:t>
      </w:r>
    </w:p>
    <w:p w:rsidR="0054165F" w:rsidRPr="00C0295D" w:rsidRDefault="00C0295D" w:rsidP="00F32C2B">
      <w:pPr>
        <w:spacing w:after="120"/>
        <w:rPr>
          <w:i/>
          <w:lang w:eastAsia="en-CA"/>
        </w:rPr>
      </w:pPr>
      <w:r>
        <w:rPr>
          <w:i/>
          <w:lang w:eastAsia="en-CA"/>
        </w:rPr>
        <w:t xml:space="preserve">Label the </w:t>
      </w:r>
      <w:r w:rsidR="00E2480C">
        <w:rPr>
          <w:i/>
          <w:lang w:eastAsia="en-CA"/>
        </w:rPr>
        <w:t>diagram. Then</w:t>
      </w:r>
      <w:r w:rsidR="0054165F">
        <w:rPr>
          <w:i/>
          <w:lang w:eastAsia="en-CA"/>
        </w:rPr>
        <w:t xml:space="preserve"> use the word bank to explain the process of gas exchange at the alveoli. </w:t>
      </w:r>
      <w:r w:rsidR="0054165F" w:rsidRPr="0054165F">
        <w:rPr>
          <w:b/>
          <w:i/>
          <w:lang w:eastAsia="en-CA"/>
        </w:rPr>
        <w:t>Hint:</w:t>
      </w:r>
      <w:r w:rsidR="0054165F">
        <w:rPr>
          <w:i/>
          <w:lang w:eastAsia="en-CA"/>
        </w:rPr>
        <w:t xml:space="preserve"> start with deoxygenated blood flowing towards the lung and end with oxygenated blood leaving the lungs. </w:t>
      </w:r>
    </w:p>
    <w:p w:rsidR="00C02432" w:rsidRPr="0054165F" w:rsidRDefault="00C0295D" w:rsidP="0054165F">
      <w:pPr>
        <w:spacing w:after="0"/>
        <w:rPr>
          <w:u w:val="single"/>
          <w:lang w:eastAsia="en-CA"/>
        </w:rPr>
      </w:pPr>
      <w:r w:rsidRPr="0054165F">
        <w:rPr>
          <w:noProof/>
          <w:u w:val="single"/>
          <w:lang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5080</wp:posOffset>
            </wp:positionV>
            <wp:extent cx="2907665" cy="2403475"/>
            <wp:effectExtent l="19050" t="0" r="698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65F" w:rsidRPr="0054165F">
        <w:rPr>
          <w:noProof/>
          <w:u w:val="single"/>
          <w:lang w:eastAsia="en-CA"/>
        </w:rPr>
        <w:t>Word Bank:</w:t>
      </w:r>
    </w:p>
    <w:p w:rsidR="0054165F" w:rsidRDefault="0054165F" w:rsidP="0054165F">
      <w:pPr>
        <w:pStyle w:val="ListParagraph"/>
        <w:spacing w:after="0"/>
        <w:rPr>
          <w:lang w:eastAsia="en-CA"/>
        </w:rPr>
      </w:pPr>
      <w:r>
        <w:rPr>
          <w:lang w:eastAsia="en-CA"/>
        </w:rPr>
        <w:t>Oxygenated</w:t>
      </w:r>
      <w:r>
        <w:rPr>
          <w:lang w:eastAsia="en-CA"/>
        </w:rPr>
        <w:tab/>
      </w:r>
      <w:r>
        <w:rPr>
          <w:lang w:eastAsia="en-CA"/>
        </w:rPr>
        <w:tab/>
        <w:t xml:space="preserve">Low concentration </w:t>
      </w:r>
      <w:r>
        <w:rPr>
          <w:lang w:eastAsia="en-CA"/>
        </w:rPr>
        <w:tab/>
        <w:t>Oxygen</w:t>
      </w:r>
    </w:p>
    <w:p w:rsidR="0054165F" w:rsidRDefault="0054165F" w:rsidP="0054165F">
      <w:pPr>
        <w:pStyle w:val="ListParagraph"/>
        <w:spacing w:after="0"/>
        <w:ind w:left="2880"/>
        <w:rPr>
          <w:lang w:eastAsia="en-CA"/>
        </w:rPr>
      </w:pPr>
      <w:r>
        <w:rPr>
          <w:lang w:eastAsia="en-CA"/>
        </w:rPr>
        <w:t>Deoxygenated</w:t>
      </w:r>
      <w:r>
        <w:rPr>
          <w:lang w:eastAsia="en-CA"/>
        </w:rPr>
        <w:tab/>
      </w:r>
      <w:r>
        <w:rPr>
          <w:lang w:eastAsia="en-CA"/>
        </w:rPr>
        <w:tab/>
        <w:t>Diffusion</w:t>
      </w:r>
      <w:r>
        <w:rPr>
          <w:lang w:eastAsia="en-CA"/>
        </w:rPr>
        <w:tab/>
      </w:r>
      <w:r>
        <w:rPr>
          <w:lang w:eastAsia="en-CA"/>
        </w:rPr>
        <w:tab/>
        <w:t>One cell thick</w:t>
      </w:r>
    </w:p>
    <w:p w:rsidR="00F32C2B" w:rsidRDefault="0054165F" w:rsidP="00F32C2B">
      <w:pPr>
        <w:pStyle w:val="ListParagraph"/>
        <w:spacing w:after="0"/>
        <w:rPr>
          <w:lang w:eastAsia="en-CA"/>
        </w:rPr>
      </w:pPr>
      <w:r>
        <w:rPr>
          <w:lang w:eastAsia="en-CA"/>
        </w:rPr>
        <w:t>High concentration</w:t>
      </w:r>
      <w:r>
        <w:rPr>
          <w:lang w:eastAsia="en-CA"/>
        </w:rPr>
        <w:tab/>
        <w:t>Carbon dioxide</w:t>
      </w:r>
      <w:r>
        <w:rPr>
          <w:lang w:eastAsia="en-CA"/>
        </w:rPr>
        <w:tab/>
      </w:r>
    </w:p>
    <w:p w:rsidR="00F32C2B" w:rsidRPr="00F32C2B" w:rsidRDefault="00F32C2B" w:rsidP="00F32C2B">
      <w:pPr>
        <w:pStyle w:val="ListParagraph"/>
        <w:spacing w:after="0"/>
        <w:rPr>
          <w:sz w:val="8"/>
          <w:lang w:eastAsia="en-CA"/>
        </w:rPr>
      </w:pPr>
    </w:p>
    <w:p w:rsidR="0054165F" w:rsidRDefault="00F32C2B" w:rsidP="00F32C2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lang w:eastAsia="en-CA"/>
        </w:rPr>
      </w:pPr>
      <w:r>
        <w:rPr>
          <w:noProof/>
          <w:lang w:eastAsia="en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-1.5pt;margin-top:.55pt;width:.05pt;height:125.55pt;flip:y;z-index:251661312" o:connectortype="straight" strokeweight=".5pt"/>
        </w:pict>
      </w:r>
    </w:p>
    <w:p w:rsidR="0054165F" w:rsidRDefault="0054165F" w:rsidP="00F32C2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lang w:eastAsia="en-CA"/>
        </w:rPr>
      </w:pPr>
    </w:p>
    <w:p w:rsidR="00F32C2B" w:rsidRDefault="00F32C2B" w:rsidP="00F32C2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lang w:eastAsia="en-CA"/>
        </w:rPr>
      </w:pPr>
    </w:p>
    <w:p w:rsidR="00F32C2B" w:rsidRDefault="00F32C2B" w:rsidP="00F32C2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lang w:eastAsia="en-CA"/>
        </w:rPr>
      </w:pPr>
    </w:p>
    <w:p w:rsidR="00F32C2B" w:rsidRDefault="00F32C2B" w:rsidP="00F32C2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lang w:eastAsia="en-CA"/>
        </w:rPr>
      </w:pPr>
    </w:p>
    <w:p w:rsidR="00F32C2B" w:rsidRDefault="00F32C2B" w:rsidP="00F32C2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lang w:eastAsia="en-CA"/>
        </w:rPr>
      </w:pPr>
    </w:p>
    <w:p w:rsidR="00F32C2B" w:rsidRDefault="00F32C2B" w:rsidP="00F32C2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lang w:eastAsia="en-CA"/>
        </w:rPr>
      </w:pPr>
    </w:p>
    <w:p w:rsidR="00F32C2B" w:rsidRDefault="00F32C2B" w:rsidP="0054165F">
      <w:pPr>
        <w:pStyle w:val="ListParagraph"/>
        <w:spacing w:after="0"/>
        <w:rPr>
          <w:lang w:eastAsia="en-CA"/>
        </w:rPr>
      </w:pPr>
    </w:p>
    <w:p w:rsidR="00F32C2B" w:rsidRDefault="00F32C2B" w:rsidP="00F32C2B">
      <w:pPr>
        <w:pStyle w:val="Heading2"/>
        <w:rPr>
          <w:lang w:eastAsia="en-CA"/>
        </w:rPr>
      </w:pPr>
      <w:r>
        <w:rPr>
          <w:lang w:eastAsia="en-CA"/>
        </w:rPr>
        <w:t>The Role of Hemoglobin</w:t>
      </w:r>
    </w:p>
    <w:p w:rsidR="00E2480C" w:rsidRDefault="00E2480C" w:rsidP="00E2480C">
      <w:pPr>
        <w:rPr>
          <w:lang w:eastAsia="en-CA"/>
        </w:rPr>
      </w:pPr>
      <w:r>
        <w:rPr>
          <w:i/>
          <w:lang w:eastAsia="en-CA"/>
        </w:rPr>
        <w:t xml:space="preserve">Label the diagram and fill in the blanks to annotate. </w:t>
      </w:r>
    </w:p>
    <w:p w:rsidR="008B7846" w:rsidRDefault="00E2480C" w:rsidP="008B7846">
      <w:pPr>
        <w:pStyle w:val="ListParagraph"/>
        <w:rPr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228975" cy="2208530"/>
            <wp:effectExtent l="19050" t="19050" r="28575" b="2032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08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en-CA"/>
        </w:rPr>
        <w:t xml:space="preserve">Haemoglobin is a </w:t>
      </w:r>
      <w:r w:rsidR="008B7846">
        <w:rPr>
          <w:lang w:eastAsia="en-CA"/>
        </w:rPr>
        <w:t>protein</w:t>
      </w:r>
      <w:r>
        <w:rPr>
          <w:lang w:eastAsia="en-CA"/>
        </w:rPr>
        <w:t xml:space="preserve"> found in red blood cells. </w:t>
      </w:r>
    </w:p>
    <w:p w:rsidR="008B7846" w:rsidRDefault="00E2480C" w:rsidP="00E2480C">
      <w:pPr>
        <w:rPr>
          <w:lang w:eastAsia="en-CA"/>
        </w:rPr>
      </w:pPr>
      <w:r>
        <w:rPr>
          <w:lang w:eastAsia="en-CA"/>
        </w:rPr>
        <w:t xml:space="preserve">These are the molecules responsible for transporting </w:t>
      </w:r>
      <w:r w:rsidR="008B7846">
        <w:rPr>
          <w:lang w:eastAsia="en-CA"/>
        </w:rPr>
        <w:t xml:space="preserve">98.5% of the </w:t>
      </w:r>
      <w:r>
        <w:rPr>
          <w:lang w:eastAsia="en-CA"/>
        </w:rPr>
        <w:t>oxygen</w:t>
      </w:r>
      <w:r w:rsidR="008B7846">
        <w:rPr>
          <w:lang w:eastAsia="en-CA"/>
        </w:rPr>
        <w:t xml:space="preserve"> found in blood</w:t>
      </w:r>
      <w:r>
        <w:rPr>
          <w:lang w:eastAsia="en-CA"/>
        </w:rPr>
        <w:t>.</w:t>
      </w:r>
      <w:r w:rsidR="008B7846">
        <w:rPr>
          <w:lang w:eastAsia="en-CA"/>
        </w:rPr>
        <w:t xml:space="preserve"> </w:t>
      </w:r>
    </w:p>
    <w:p w:rsidR="00E2480C" w:rsidRPr="00E2480C" w:rsidRDefault="008B7846" w:rsidP="00E2480C">
      <w:pPr>
        <w:rPr>
          <w:lang w:eastAsia="en-CA"/>
        </w:rPr>
      </w:pPr>
      <w:r>
        <w:rPr>
          <w:lang w:eastAsia="en-CA"/>
        </w:rPr>
        <w:t>Iron molecules in the hemoglobin are the site for oxygen binding.</w:t>
      </w:r>
    </w:p>
    <w:sectPr w:rsidR="00E2480C" w:rsidRPr="00E2480C" w:rsidSect="00612BEE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6651B"/>
    <w:multiLevelType w:val="hybridMultilevel"/>
    <w:tmpl w:val="2988C4B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0F0182"/>
    <w:multiLevelType w:val="hybridMultilevel"/>
    <w:tmpl w:val="6ECAA904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9854EC"/>
    <w:multiLevelType w:val="hybridMultilevel"/>
    <w:tmpl w:val="1BF4BC5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68279C"/>
    <w:multiLevelType w:val="hybridMultilevel"/>
    <w:tmpl w:val="802A2D0A"/>
    <w:lvl w:ilvl="0" w:tplc="213C47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927441"/>
    <w:multiLevelType w:val="hybridMultilevel"/>
    <w:tmpl w:val="826C041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FC6B1B"/>
    <w:multiLevelType w:val="hybridMultilevel"/>
    <w:tmpl w:val="439C3D60"/>
    <w:lvl w:ilvl="0" w:tplc="213C47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B9065F"/>
    <w:multiLevelType w:val="hybridMultilevel"/>
    <w:tmpl w:val="22EC30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50930"/>
    <w:rsid w:val="000C6583"/>
    <w:rsid w:val="000E656A"/>
    <w:rsid w:val="00120169"/>
    <w:rsid w:val="00282197"/>
    <w:rsid w:val="00283F70"/>
    <w:rsid w:val="00350930"/>
    <w:rsid w:val="004667B5"/>
    <w:rsid w:val="0054165F"/>
    <w:rsid w:val="00612BEE"/>
    <w:rsid w:val="00663351"/>
    <w:rsid w:val="008126CB"/>
    <w:rsid w:val="00844536"/>
    <w:rsid w:val="008B7846"/>
    <w:rsid w:val="009B7195"/>
    <w:rsid w:val="009D662E"/>
    <w:rsid w:val="00AC3C0E"/>
    <w:rsid w:val="00B138D7"/>
    <w:rsid w:val="00B63745"/>
    <w:rsid w:val="00BC7DD9"/>
    <w:rsid w:val="00C02432"/>
    <w:rsid w:val="00C0295D"/>
    <w:rsid w:val="00C10C68"/>
    <w:rsid w:val="00C5260C"/>
    <w:rsid w:val="00C62B3B"/>
    <w:rsid w:val="00DC7A28"/>
    <w:rsid w:val="00DE051C"/>
    <w:rsid w:val="00E2480C"/>
    <w:rsid w:val="00F25310"/>
    <w:rsid w:val="00F32C2B"/>
    <w:rsid w:val="00F37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8" type="connector" idref="#_x0000_s10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DD9"/>
  </w:style>
  <w:style w:type="paragraph" w:styleId="Heading1">
    <w:name w:val="heading 1"/>
    <w:basedOn w:val="Normal"/>
    <w:next w:val="Normal"/>
    <w:link w:val="Heading1Char"/>
    <w:uiPriority w:val="9"/>
    <w:qFormat/>
    <w:rsid w:val="003509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9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09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509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509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509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9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093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9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509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2016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20169"/>
    <w:rPr>
      <w:i/>
      <w:iCs/>
    </w:rPr>
  </w:style>
  <w:style w:type="character" w:styleId="Strong">
    <w:name w:val="Strong"/>
    <w:basedOn w:val="DefaultParagraphFont"/>
    <w:uiPriority w:val="22"/>
    <w:qFormat/>
    <w:rsid w:val="00120169"/>
    <w:rPr>
      <w:b/>
      <w:bCs/>
    </w:rPr>
  </w:style>
  <w:style w:type="paragraph" w:styleId="NoSpacing">
    <w:name w:val="No Spacing"/>
    <w:uiPriority w:val="1"/>
    <w:qFormat/>
    <w:rsid w:val="008126CB"/>
    <w:pPr>
      <w:spacing w:after="0" w:line="240" w:lineRule="auto"/>
    </w:pPr>
  </w:style>
  <w:style w:type="table" w:styleId="ColorfulGrid-Accent1">
    <w:name w:val="Colorful Grid Accent 1"/>
    <w:basedOn w:val="TableNormal"/>
    <w:uiPriority w:val="73"/>
    <w:rsid w:val="009B719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List2-Accent5">
    <w:name w:val="Medium List 2 Accent 5"/>
    <w:basedOn w:val="TableNormal"/>
    <w:uiPriority w:val="66"/>
    <w:rsid w:val="009B719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">
    <w:name w:val="Medium Shading 1"/>
    <w:basedOn w:val="TableNormal"/>
    <w:uiPriority w:val="63"/>
    <w:rsid w:val="009B71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Grid">
    <w:name w:val="Light Grid"/>
    <w:basedOn w:val="TableNormal"/>
    <w:uiPriority w:val="62"/>
    <w:rsid w:val="009B71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List">
    <w:name w:val="Light List"/>
    <w:basedOn w:val="TableNormal"/>
    <w:uiPriority w:val="61"/>
    <w:rsid w:val="009D6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diagramDrawing" Target="diagrams/drawing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026422-220E-4621-9C1D-41A51884A572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CFD20787-8195-4EC4-9BB0-4815D5DC8B52}">
      <dgm:prSet/>
      <dgm:spPr>
        <a:ln w="12700"/>
      </dgm:spPr>
      <dgm:t>
        <a:bodyPr/>
        <a:lstStyle/>
        <a:p>
          <a:endParaRPr lang="en-CA"/>
        </a:p>
      </dgm:t>
    </dgm:pt>
    <dgm:pt modelId="{153807AB-4307-4F05-BDB1-C09CBEF79A63}" type="parTrans" cxnId="{2701632E-260B-4013-82A2-2CCB4225E2B3}">
      <dgm:prSet/>
      <dgm:spPr/>
      <dgm:t>
        <a:bodyPr/>
        <a:lstStyle/>
        <a:p>
          <a:endParaRPr lang="en-CA"/>
        </a:p>
      </dgm:t>
    </dgm:pt>
    <dgm:pt modelId="{B4145D71-18E0-46E8-8E72-16F934AAE055}" type="sibTrans" cxnId="{2701632E-260B-4013-82A2-2CCB4225E2B3}">
      <dgm:prSet/>
      <dgm:spPr/>
      <dgm:t>
        <a:bodyPr/>
        <a:lstStyle/>
        <a:p>
          <a:endParaRPr lang="en-CA"/>
        </a:p>
      </dgm:t>
    </dgm:pt>
    <dgm:pt modelId="{3190947F-F8E8-4A88-B9B7-2D77F95D6A13}">
      <dgm:prSet/>
      <dgm:spPr>
        <a:ln w="12700"/>
      </dgm:spPr>
      <dgm:t>
        <a:bodyPr/>
        <a:lstStyle/>
        <a:p>
          <a:endParaRPr lang="en-CA"/>
        </a:p>
      </dgm:t>
    </dgm:pt>
    <dgm:pt modelId="{7CB61AFE-0BBF-4797-A245-8109F2BA1F8A}" type="parTrans" cxnId="{4F2C5BAA-CAE1-43D5-A8C8-7C0D2E6EDFC2}">
      <dgm:prSet/>
      <dgm:spPr/>
      <dgm:t>
        <a:bodyPr/>
        <a:lstStyle/>
        <a:p>
          <a:endParaRPr lang="en-CA"/>
        </a:p>
      </dgm:t>
    </dgm:pt>
    <dgm:pt modelId="{217F22B2-E3EE-444F-913D-66FFF91197BD}" type="sibTrans" cxnId="{4F2C5BAA-CAE1-43D5-A8C8-7C0D2E6EDFC2}">
      <dgm:prSet/>
      <dgm:spPr/>
      <dgm:t>
        <a:bodyPr/>
        <a:lstStyle/>
        <a:p>
          <a:endParaRPr lang="en-CA"/>
        </a:p>
      </dgm:t>
    </dgm:pt>
    <dgm:pt modelId="{C7B7478C-504A-449A-B696-5DEAC4837E43}">
      <dgm:prSet/>
      <dgm:spPr>
        <a:ln w="12700"/>
      </dgm:spPr>
      <dgm:t>
        <a:bodyPr/>
        <a:lstStyle/>
        <a:p>
          <a:endParaRPr lang="en-CA"/>
        </a:p>
      </dgm:t>
    </dgm:pt>
    <dgm:pt modelId="{4F783E55-920A-4F14-B07A-BA96FCC98DFE}" type="parTrans" cxnId="{F82B7E51-FF4F-416F-8E53-27F2DF682437}">
      <dgm:prSet/>
      <dgm:spPr/>
      <dgm:t>
        <a:bodyPr/>
        <a:lstStyle/>
        <a:p>
          <a:endParaRPr lang="en-CA"/>
        </a:p>
      </dgm:t>
    </dgm:pt>
    <dgm:pt modelId="{BB8980C5-D094-43BF-A49A-4EF0EFDA519C}" type="sibTrans" cxnId="{F82B7E51-FF4F-416F-8E53-27F2DF682437}">
      <dgm:prSet/>
      <dgm:spPr/>
      <dgm:t>
        <a:bodyPr/>
        <a:lstStyle/>
        <a:p>
          <a:endParaRPr lang="en-CA"/>
        </a:p>
      </dgm:t>
    </dgm:pt>
    <dgm:pt modelId="{781E859D-BF45-455D-94CA-F2333F07D90E}">
      <dgm:prSet/>
      <dgm:spPr>
        <a:ln w="12700"/>
      </dgm:spPr>
      <dgm:t>
        <a:bodyPr/>
        <a:lstStyle/>
        <a:p>
          <a:endParaRPr lang="en-CA"/>
        </a:p>
      </dgm:t>
    </dgm:pt>
    <dgm:pt modelId="{8AF9E92B-7BE8-4EA8-B02C-E1FCBEC560A1}" type="parTrans" cxnId="{7A2EC596-49DB-479C-B807-8B164D3FE92A}">
      <dgm:prSet/>
      <dgm:spPr/>
      <dgm:t>
        <a:bodyPr/>
        <a:lstStyle/>
        <a:p>
          <a:endParaRPr lang="en-CA"/>
        </a:p>
      </dgm:t>
    </dgm:pt>
    <dgm:pt modelId="{C2D0DA8B-AA2E-4277-99F6-0130983A0AFF}" type="sibTrans" cxnId="{7A2EC596-49DB-479C-B807-8B164D3FE92A}">
      <dgm:prSet/>
      <dgm:spPr/>
      <dgm:t>
        <a:bodyPr/>
        <a:lstStyle/>
        <a:p>
          <a:endParaRPr lang="en-CA"/>
        </a:p>
      </dgm:t>
    </dgm:pt>
    <dgm:pt modelId="{5D6A0B47-BA1F-4732-A90F-B0C960164A0A}">
      <dgm:prSet/>
      <dgm:spPr>
        <a:ln w="12700"/>
      </dgm:spPr>
      <dgm:t>
        <a:bodyPr/>
        <a:lstStyle/>
        <a:p>
          <a:endParaRPr lang="en-CA"/>
        </a:p>
      </dgm:t>
    </dgm:pt>
    <dgm:pt modelId="{3D95D2B1-D364-4A52-A9D9-D80D697DAEA0}" type="parTrans" cxnId="{A08DD3DC-59B7-4036-A203-CE63F633CCAE}">
      <dgm:prSet/>
      <dgm:spPr/>
      <dgm:t>
        <a:bodyPr/>
        <a:lstStyle/>
        <a:p>
          <a:endParaRPr lang="en-CA"/>
        </a:p>
      </dgm:t>
    </dgm:pt>
    <dgm:pt modelId="{E6E821DC-B289-4177-B870-4DE33D8F96F5}" type="sibTrans" cxnId="{A08DD3DC-59B7-4036-A203-CE63F633CCAE}">
      <dgm:prSet/>
      <dgm:spPr/>
      <dgm:t>
        <a:bodyPr/>
        <a:lstStyle/>
        <a:p>
          <a:endParaRPr lang="en-CA"/>
        </a:p>
      </dgm:t>
    </dgm:pt>
    <dgm:pt modelId="{78DC6B77-9FA2-462E-8C88-0D4B40EEBDB0}">
      <dgm:prSet/>
      <dgm:spPr>
        <a:ln w="12700"/>
      </dgm:spPr>
      <dgm:t>
        <a:bodyPr/>
        <a:lstStyle/>
        <a:p>
          <a:endParaRPr lang="en-CA"/>
        </a:p>
      </dgm:t>
    </dgm:pt>
    <dgm:pt modelId="{834AECDC-E270-4C50-A214-204B43D1509B}" type="parTrans" cxnId="{297736C7-F164-4EF2-A4DB-AFF37D9376B6}">
      <dgm:prSet/>
      <dgm:spPr/>
      <dgm:t>
        <a:bodyPr/>
        <a:lstStyle/>
        <a:p>
          <a:endParaRPr lang="en-CA"/>
        </a:p>
      </dgm:t>
    </dgm:pt>
    <dgm:pt modelId="{3785EF6D-4B8B-41EB-8B10-5D795B6DAA5F}" type="sibTrans" cxnId="{297736C7-F164-4EF2-A4DB-AFF37D9376B6}">
      <dgm:prSet/>
      <dgm:spPr/>
      <dgm:t>
        <a:bodyPr/>
        <a:lstStyle/>
        <a:p>
          <a:endParaRPr lang="en-CA"/>
        </a:p>
      </dgm:t>
    </dgm:pt>
    <dgm:pt modelId="{504787D7-A2FC-4ADE-BA87-75ED8FB7D56C}">
      <dgm:prSet/>
      <dgm:spPr>
        <a:ln w="12700"/>
      </dgm:spPr>
      <dgm:t>
        <a:bodyPr/>
        <a:lstStyle/>
        <a:p>
          <a:endParaRPr lang="en-CA"/>
        </a:p>
      </dgm:t>
    </dgm:pt>
    <dgm:pt modelId="{0C64C7BE-A131-4B25-9C38-579CEF1C06FF}" type="parTrans" cxnId="{96F2CF2C-5FCB-41D4-AA3F-7F5EB07C6727}">
      <dgm:prSet/>
      <dgm:spPr/>
      <dgm:t>
        <a:bodyPr/>
        <a:lstStyle/>
        <a:p>
          <a:endParaRPr lang="en-CA"/>
        </a:p>
      </dgm:t>
    </dgm:pt>
    <dgm:pt modelId="{7960F6B7-E01B-42E6-A531-B39BF3C0D521}" type="sibTrans" cxnId="{96F2CF2C-5FCB-41D4-AA3F-7F5EB07C6727}">
      <dgm:prSet/>
      <dgm:spPr/>
      <dgm:t>
        <a:bodyPr/>
        <a:lstStyle/>
        <a:p>
          <a:endParaRPr lang="en-CA"/>
        </a:p>
      </dgm:t>
    </dgm:pt>
    <dgm:pt modelId="{445FB9A6-D8BB-4BD4-B737-F1A1FBE3A46D}" type="pres">
      <dgm:prSet presAssocID="{7D026422-220E-4621-9C1D-41A51884A572}" presName="Name0" presStyleCnt="0">
        <dgm:presLayoutVars>
          <dgm:dir/>
          <dgm:resizeHandles val="exact"/>
        </dgm:presLayoutVars>
      </dgm:prSet>
      <dgm:spPr/>
    </dgm:pt>
    <dgm:pt modelId="{96D130B9-230C-4651-BDEE-BE1B9FA9D59A}" type="pres">
      <dgm:prSet presAssocID="{781E859D-BF45-455D-94CA-F2333F07D90E}" presName="node" presStyleLbl="node1" presStyleIdx="0" presStyleCnt="7">
        <dgm:presLayoutVars>
          <dgm:bulletEnabled val="1"/>
        </dgm:presLayoutVars>
      </dgm:prSet>
      <dgm:spPr/>
    </dgm:pt>
    <dgm:pt modelId="{6BBEB0A0-2203-4FCF-AEEB-B3E2011077E4}" type="pres">
      <dgm:prSet presAssocID="{C2D0DA8B-AA2E-4277-99F6-0130983A0AFF}" presName="sibTrans" presStyleLbl="sibTrans2D1" presStyleIdx="0" presStyleCnt="6"/>
      <dgm:spPr/>
    </dgm:pt>
    <dgm:pt modelId="{008C1EB4-43AA-431C-BCC5-BF756195FB9C}" type="pres">
      <dgm:prSet presAssocID="{C2D0DA8B-AA2E-4277-99F6-0130983A0AFF}" presName="connectorText" presStyleLbl="sibTrans2D1" presStyleIdx="0" presStyleCnt="6"/>
      <dgm:spPr/>
    </dgm:pt>
    <dgm:pt modelId="{161EC4E7-A81F-4057-953E-966A76756958}" type="pres">
      <dgm:prSet presAssocID="{78DC6B77-9FA2-462E-8C88-0D4B40EEBDB0}" presName="node" presStyleLbl="node1" presStyleIdx="1" presStyleCnt="7">
        <dgm:presLayoutVars>
          <dgm:bulletEnabled val="1"/>
        </dgm:presLayoutVars>
      </dgm:prSet>
      <dgm:spPr/>
    </dgm:pt>
    <dgm:pt modelId="{040FFF6A-9F83-4269-B6AC-713B4E2C5C82}" type="pres">
      <dgm:prSet presAssocID="{3785EF6D-4B8B-41EB-8B10-5D795B6DAA5F}" presName="sibTrans" presStyleLbl="sibTrans2D1" presStyleIdx="1" presStyleCnt="6"/>
      <dgm:spPr/>
    </dgm:pt>
    <dgm:pt modelId="{41B4147C-B31C-45F5-8C50-D21EE7F23D4A}" type="pres">
      <dgm:prSet presAssocID="{3785EF6D-4B8B-41EB-8B10-5D795B6DAA5F}" presName="connectorText" presStyleLbl="sibTrans2D1" presStyleIdx="1" presStyleCnt="6"/>
      <dgm:spPr/>
    </dgm:pt>
    <dgm:pt modelId="{8C5D8108-432B-446B-AE6C-D1164AD03F99}" type="pres">
      <dgm:prSet presAssocID="{504787D7-A2FC-4ADE-BA87-75ED8FB7D56C}" presName="node" presStyleLbl="node1" presStyleIdx="2" presStyleCnt="7">
        <dgm:presLayoutVars>
          <dgm:bulletEnabled val="1"/>
        </dgm:presLayoutVars>
      </dgm:prSet>
      <dgm:spPr/>
    </dgm:pt>
    <dgm:pt modelId="{9239EC60-4F4A-47B4-9898-F17C2E47ED4C}" type="pres">
      <dgm:prSet presAssocID="{7960F6B7-E01B-42E6-A531-B39BF3C0D521}" presName="sibTrans" presStyleLbl="sibTrans2D1" presStyleIdx="2" presStyleCnt="6"/>
      <dgm:spPr/>
    </dgm:pt>
    <dgm:pt modelId="{71B95F15-9572-49F2-8EFE-A374F6D0752A}" type="pres">
      <dgm:prSet presAssocID="{7960F6B7-E01B-42E6-A531-B39BF3C0D521}" presName="connectorText" presStyleLbl="sibTrans2D1" presStyleIdx="2" presStyleCnt="6"/>
      <dgm:spPr/>
    </dgm:pt>
    <dgm:pt modelId="{AEB7ACA8-7DEE-4647-A431-6DD6D5F07472}" type="pres">
      <dgm:prSet presAssocID="{5D6A0B47-BA1F-4732-A90F-B0C960164A0A}" presName="node" presStyleLbl="node1" presStyleIdx="3" presStyleCnt="7">
        <dgm:presLayoutVars>
          <dgm:bulletEnabled val="1"/>
        </dgm:presLayoutVars>
      </dgm:prSet>
      <dgm:spPr/>
    </dgm:pt>
    <dgm:pt modelId="{8D2A0A79-BF9B-461B-9D67-A975F0AC6023}" type="pres">
      <dgm:prSet presAssocID="{E6E821DC-B289-4177-B870-4DE33D8F96F5}" presName="sibTrans" presStyleLbl="sibTrans2D1" presStyleIdx="3" presStyleCnt="6"/>
      <dgm:spPr/>
    </dgm:pt>
    <dgm:pt modelId="{77C71B40-8E39-48CB-B937-2C5DD12AF825}" type="pres">
      <dgm:prSet presAssocID="{E6E821DC-B289-4177-B870-4DE33D8F96F5}" presName="connectorText" presStyleLbl="sibTrans2D1" presStyleIdx="3" presStyleCnt="6"/>
      <dgm:spPr/>
    </dgm:pt>
    <dgm:pt modelId="{E9715294-B5DB-49AD-9F31-A0171549DF69}" type="pres">
      <dgm:prSet presAssocID="{CFD20787-8195-4EC4-9BB0-4815D5DC8B52}" presName="node" presStyleLbl="node1" presStyleIdx="4" presStyleCnt="7">
        <dgm:presLayoutVars>
          <dgm:bulletEnabled val="1"/>
        </dgm:presLayoutVars>
      </dgm:prSet>
      <dgm:spPr/>
    </dgm:pt>
    <dgm:pt modelId="{0D907EE9-7D6C-4D2B-815E-7ECEE8CC966E}" type="pres">
      <dgm:prSet presAssocID="{B4145D71-18E0-46E8-8E72-16F934AAE055}" presName="sibTrans" presStyleLbl="sibTrans2D1" presStyleIdx="4" presStyleCnt="6"/>
      <dgm:spPr/>
    </dgm:pt>
    <dgm:pt modelId="{D6EB43E3-F0A0-46BA-AADD-06F9E709BA20}" type="pres">
      <dgm:prSet presAssocID="{B4145D71-18E0-46E8-8E72-16F934AAE055}" presName="connectorText" presStyleLbl="sibTrans2D1" presStyleIdx="4" presStyleCnt="6"/>
      <dgm:spPr/>
    </dgm:pt>
    <dgm:pt modelId="{A9D6E10D-A28A-4E52-8A77-E072CAD619E6}" type="pres">
      <dgm:prSet presAssocID="{3190947F-F8E8-4A88-B9B7-2D77F95D6A13}" presName="node" presStyleLbl="node1" presStyleIdx="5" presStyleCnt="7">
        <dgm:presLayoutVars>
          <dgm:bulletEnabled val="1"/>
        </dgm:presLayoutVars>
      </dgm:prSet>
      <dgm:spPr/>
    </dgm:pt>
    <dgm:pt modelId="{86FCFCE0-4F2F-4A59-88D4-0824CD8C585A}" type="pres">
      <dgm:prSet presAssocID="{217F22B2-E3EE-444F-913D-66FFF91197BD}" presName="sibTrans" presStyleLbl="sibTrans2D1" presStyleIdx="5" presStyleCnt="6"/>
      <dgm:spPr/>
    </dgm:pt>
    <dgm:pt modelId="{2E0DD9D7-3D96-4DAE-BC22-1DE63966B067}" type="pres">
      <dgm:prSet presAssocID="{217F22B2-E3EE-444F-913D-66FFF91197BD}" presName="connectorText" presStyleLbl="sibTrans2D1" presStyleIdx="5" presStyleCnt="6"/>
      <dgm:spPr/>
    </dgm:pt>
    <dgm:pt modelId="{8D93E943-7198-4F06-8C4B-24879EE9D097}" type="pres">
      <dgm:prSet presAssocID="{C7B7478C-504A-449A-B696-5DEAC4837E43}" presName="node" presStyleLbl="node1" presStyleIdx="6" presStyleCnt="7">
        <dgm:presLayoutVars>
          <dgm:bulletEnabled val="1"/>
        </dgm:presLayoutVars>
      </dgm:prSet>
      <dgm:spPr/>
    </dgm:pt>
  </dgm:ptLst>
  <dgm:cxnLst>
    <dgm:cxn modelId="{998E4BF5-EA94-4192-9E59-E5E4B84D03FE}" type="presOf" srcId="{781E859D-BF45-455D-94CA-F2333F07D90E}" destId="{96D130B9-230C-4651-BDEE-BE1B9FA9D59A}" srcOrd="0" destOrd="0" presId="urn:microsoft.com/office/officeart/2005/8/layout/process1"/>
    <dgm:cxn modelId="{E3748BE2-100E-4C87-A94D-2993E8D5038D}" type="presOf" srcId="{7960F6B7-E01B-42E6-A531-B39BF3C0D521}" destId="{71B95F15-9572-49F2-8EFE-A374F6D0752A}" srcOrd="1" destOrd="0" presId="urn:microsoft.com/office/officeart/2005/8/layout/process1"/>
    <dgm:cxn modelId="{67EAD812-0FC1-4A1C-9246-30DE12BE91B7}" type="presOf" srcId="{217F22B2-E3EE-444F-913D-66FFF91197BD}" destId="{86FCFCE0-4F2F-4A59-88D4-0824CD8C585A}" srcOrd="0" destOrd="0" presId="urn:microsoft.com/office/officeart/2005/8/layout/process1"/>
    <dgm:cxn modelId="{09CC6D2B-72D8-4AF7-8084-3A2B7B2B29F4}" type="presOf" srcId="{C7B7478C-504A-449A-B696-5DEAC4837E43}" destId="{8D93E943-7198-4F06-8C4B-24879EE9D097}" srcOrd="0" destOrd="0" presId="urn:microsoft.com/office/officeart/2005/8/layout/process1"/>
    <dgm:cxn modelId="{A08DD3DC-59B7-4036-A203-CE63F633CCAE}" srcId="{7D026422-220E-4621-9C1D-41A51884A572}" destId="{5D6A0B47-BA1F-4732-A90F-B0C960164A0A}" srcOrd="3" destOrd="0" parTransId="{3D95D2B1-D364-4A52-A9D9-D80D697DAEA0}" sibTransId="{E6E821DC-B289-4177-B870-4DE33D8F96F5}"/>
    <dgm:cxn modelId="{E3CA6F8A-5568-40CD-9B67-5B21C55DED22}" type="presOf" srcId="{CFD20787-8195-4EC4-9BB0-4815D5DC8B52}" destId="{E9715294-B5DB-49AD-9F31-A0171549DF69}" srcOrd="0" destOrd="0" presId="urn:microsoft.com/office/officeart/2005/8/layout/process1"/>
    <dgm:cxn modelId="{B15E279C-08E5-4A65-ADE0-7C99862144EC}" type="presOf" srcId="{78DC6B77-9FA2-462E-8C88-0D4B40EEBDB0}" destId="{161EC4E7-A81F-4057-953E-966A76756958}" srcOrd="0" destOrd="0" presId="urn:microsoft.com/office/officeart/2005/8/layout/process1"/>
    <dgm:cxn modelId="{8EC51125-470B-4010-9B0E-DCE2832EB805}" type="presOf" srcId="{E6E821DC-B289-4177-B870-4DE33D8F96F5}" destId="{8D2A0A79-BF9B-461B-9D67-A975F0AC6023}" srcOrd="0" destOrd="0" presId="urn:microsoft.com/office/officeart/2005/8/layout/process1"/>
    <dgm:cxn modelId="{2701632E-260B-4013-82A2-2CCB4225E2B3}" srcId="{7D026422-220E-4621-9C1D-41A51884A572}" destId="{CFD20787-8195-4EC4-9BB0-4815D5DC8B52}" srcOrd="4" destOrd="0" parTransId="{153807AB-4307-4F05-BDB1-C09CBEF79A63}" sibTransId="{B4145D71-18E0-46E8-8E72-16F934AAE055}"/>
    <dgm:cxn modelId="{0B1EDBB8-6055-4B4E-8873-DD4E8C559BBA}" type="presOf" srcId="{E6E821DC-B289-4177-B870-4DE33D8F96F5}" destId="{77C71B40-8E39-48CB-B937-2C5DD12AF825}" srcOrd="1" destOrd="0" presId="urn:microsoft.com/office/officeart/2005/8/layout/process1"/>
    <dgm:cxn modelId="{7347A91A-E118-43D2-9380-9931B2C7A89E}" type="presOf" srcId="{7960F6B7-E01B-42E6-A531-B39BF3C0D521}" destId="{9239EC60-4F4A-47B4-9898-F17C2E47ED4C}" srcOrd="0" destOrd="0" presId="urn:microsoft.com/office/officeart/2005/8/layout/process1"/>
    <dgm:cxn modelId="{5216FA30-2E7F-43AE-B540-95F411CDF8CA}" type="presOf" srcId="{3785EF6D-4B8B-41EB-8B10-5D795B6DAA5F}" destId="{040FFF6A-9F83-4269-B6AC-713B4E2C5C82}" srcOrd="0" destOrd="0" presId="urn:microsoft.com/office/officeart/2005/8/layout/process1"/>
    <dgm:cxn modelId="{E5865CE6-F781-4CCC-9191-702F89123739}" type="presOf" srcId="{7D026422-220E-4621-9C1D-41A51884A572}" destId="{445FB9A6-D8BB-4BD4-B737-F1A1FBE3A46D}" srcOrd="0" destOrd="0" presId="urn:microsoft.com/office/officeart/2005/8/layout/process1"/>
    <dgm:cxn modelId="{09FF59F3-EF78-42C7-94AD-7FD858521F1B}" type="presOf" srcId="{C2D0DA8B-AA2E-4277-99F6-0130983A0AFF}" destId="{6BBEB0A0-2203-4FCF-AEEB-B3E2011077E4}" srcOrd="0" destOrd="0" presId="urn:microsoft.com/office/officeart/2005/8/layout/process1"/>
    <dgm:cxn modelId="{77E1B803-3740-4D0C-A590-72EBE9A51A86}" type="presOf" srcId="{B4145D71-18E0-46E8-8E72-16F934AAE055}" destId="{D6EB43E3-F0A0-46BA-AADD-06F9E709BA20}" srcOrd="1" destOrd="0" presId="urn:microsoft.com/office/officeart/2005/8/layout/process1"/>
    <dgm:cxn modelId="{18EADA74-844D-4D0B-A3C3-D225158942A2}" type="presOf" srcId="{504787D7-A2FC-4ADE-BA87-75ED8FB7D56C}" destId="{8C5D8108-432B-446B-AE6C-D1164AD03F99}" srcOrd="0" destOrd="0" presId="urn:microsoft.com/office/officeart/2005/8/layout/process1"/>
    <dgm:cxn modelId="{D653EA21-6853-4539-B5A0-C719892BCE5C}" type="presOf" srcId="{C2D0DA8B-AA2E-4277-99F6-0130983A0AFF}" destId="{008C1EB4-43AA-431C-BCC5-BF756195FB9C}" srcOrd="1" destOrd="0" presId="urn:microsoft.com/office/officeart/2005/8/layout/process1"/>
    <dgm:cxn modelId="{7A2EC596-49DB-479C-B807-8B164D3FE92A}" srcId="{7D026422-220E-4621-9C1D-41A51884A572}" destId="{781E859D-BF45-455D-94CA-F2333F07D90E}" srcOrd="0" destOrd="0" parTransId="{8AF9E92B-7BE8-4EA8-B02C-E1FCBEC560A1}" sibTransId="{C2D0DA8B-AA2E-4277-99F6-0130983A0AFF}"/>
    <dgm:cxn modelId="{96F2CF2C-5FCB-41D4-AA3F-7F5EB07C6727}" srcId="{7D026422-220E-4621-9C1D-41A51884A572}" destId="{504787D7-A2FC-4ADE-BA87-75ED8FB7D56C}" srcOrd="2" destOrd="0" parTransId="{0C64C7BE-A131-4B25-9C38-579CEF1C06FF}" sibTransId="{7960F6B7-E01B-42E6-A531-B39BF3C0D521}"/>
    <dgm:cxn modelId="{F5986220-D003-40AE-B8B1-56E9D8B9F398}" type="presOf" srcId="{3785EF6D-4B8B-41EB-8B10-5D795B6DAA5F}" destId="{41B4147C-B31C-45F5-8C50-D21EE7F23D4A}" srcOrd="1" destOrd="0" presId="urn:microsoft.com/office/officeart/2005/8/layout/process1"/>
    <dgm:cxn modelId="{EEADDE13-E1B7-4481-A394-A07EB54D3FEC}" type="presOf" srcId="{5D6A0B47-BA1F-4732-A90F-B0C960164A0A}" destId="{AEB7ACA8-7DEE-4647-A431-6DD6D5F07472}" srcOrd="0" destOrd="0" presId="urn:microsoft.com/office/officeart/2005/8/layout/process1"/>
    <dgm:cxn modelId="{F82B7E51-FF4F-416F-8E53-27F2DF682437}" srcId="{7D026422-220E-4621-9C1D-41A51884A572}" destId="{C7B7478C-504A-449A-B696-5DEAC4837E43}" srcOrd="6" destOrd="0" parTransId="{4F783E55-920A-4F14-B07A-BA96FCC98DFE}" sibTransId="{BB8980C5-D094-43BF-A49A-4EF0EFDA519C}"/>
    <dgm:cxn modelId="{B6AD4082-05C9-48AC-893D-5357AA0AFFA6}" type="presOf" srcId="{217F22B2-E3EE-444F-913D-66FFF91197BD}" destId="{2E0DD9D7-3D96-4DAE-BC22-1DE63966B067}" srcOrd="1" destOrd="0" presId="urn:microsoft.com/office/officeart/2005/8/layout/process1"/>
    <dgm:cxn modelId="{297736C7-F164-4EF2-A4DB-AFF37D9376B6}" srcId="{7D026422-220E-4621-9C1D-41A51884A572}" destId="{78DC6B77-9FA2-462E-8C88-0D4B40EEBDB0}" srcOrd="1" destOrd="0" parTransId="{834AECDC-E270-4C50-A214-204B43D1509B}" sibTransId="{3785EF6D-4B8B-41EB-8B10-5D795B6DAA5F}"/>
    <dgm:cxn modelId="{B79BDA21-0D38-47F9-B17B-130FA00BE914}" type="presOf" srcId="{3190947F-F8E8-4A88-B9B7-2D77F95D6A13}" destId="{A9D6E10D-A28A-4E52-8A77-E072CAD619E6}" srcOrd="0" destOrd="0" presId="urn:microsoft.com/office/officeart/2005/8/layout/process1"/>
    <dgm:cxn modelId="{4F2C5BAA-CAE1-43D5-A8C8-7C0D2E6EDFC2}" srcId="{7D026422-220E-4621-9C1D-41A51884A572}" destId="{3190947F-F8E8-4A88-B9B7-2D77F95D6A13}" srcOrd="5" destOrd="0" parTransId="{7CB61AFE-0BBF-4797-A245-8109F2BA1F8A}" sibTransId="{217F22B2-E3EE-444F-913D-66FFF91197BD}"/>
    <dgm:cxn modelId="{1398C0F0-16B0-4393-8644-2D2794BCBF56}" type="presOf" srcId="{B4145D71-18E0-46E8-8E72-16F934AAE055}" destId="{0D907EE9-7D6C-4D2B-815E-7ECEE8CC966E}" srcOrd="0" destOrd="0" presId="urn:microsoft.com/office/officeart/2005/8/layout/process1"/>
    <dgm:cxn modelId="{EBFB12D4-CC1D-4E03-8403-D23927DA8955}" type="presParOf" srcId="{445FB9A6-D8BB-4BD4-B737-F1A1FBE3A46D}" destId="{96D130B9-230C-4651-BDEE-BE1B9FA9D59A}" srcOrd="0" destOrd="0" presId="urn:microsoft.com/office/officeart/2005/8/layout/process1"/>
    <dgm:cxn modelId="{26CDAA99-47F6-4774-BF96-B0D15E7540C8}" type="presParOf" srcId="{445FB9A6-D8BB-4BD4-B737-F1A1FBE3A46D}" destId="{6BBEB0A0-2203-4FCF-AEEB-B3E2011077E4}" srcOrd="1" destOrd="0" presId="urn:microsoft.com/office/officeart/2005/8/layout/process1"/>
    <dgm:cxn modelId="{AD6BA5F4-AC2A-496E-BECE-839FCAE34B44}" type="presParOf" srcId="{6BBEB0A0-2203-4FCF-AEEB-B3E2011077E4}" destId="{008C1EB4-43AA-431C-BCC5-BF756195FB9C}" srcOrd="0" destOrd="0" presId="urn:microsoft.com/office/officeart/2005/8/layout/process1"/>
    <dgm:cxn modelId="{B192B4BD-3A55-4FBD-9F5E-4B6EF6490E9B}" type="presParOf" srcId="{445FB9A6-D8BB-4BD4-B737-F1A1FBE3A46D}" destId="{161EC4E7-A81F-4057-953E-966A76756958}" srcOrd="2" destOrd="0" presId="urn:microsoft.com/office/officeart/2005/8/layout/process1"/>
    <dgm:cxn modelId="{61B36A38-F376-4639-904F-A0A9FE6824EF}" type="presParOf" srcId="{445FB9A6-D8BB-4BD4-B737-F1A1FBE3A46D}" destId="{040FFF6A-9F83-4269-B6AC-713B4E2C5C82}" srcOrd="3" destOrd="0" presId="urn:microsoft.com/office/officeart/2005/8/layout/process1"/>
    <dgm:cxn modelId="{413499B9-1618-4AAF-8FB9-1E677F2AF21B}" type="presParOf" srcId="{040FFF6A-9F83-4269-B6AC-713B4E2C5C82}" destId="{41B4147C-B31C-45F5-8C50-D21EE7F23D4A}" srcOrd="0" destOrd="0" presId="urn:microsoft.com/office/officeart/2005/8/layout/process1"/>
    <dgm:cxn modelId="{95E73FEA-33D4-4688-84AA-624E289D9C2E}" type="presParOf" srcId="{445FB9A6-D8BB-4BD4-B737-F1A1FBE3A46D}" destId="{8C5D8108-432B-446B-AE6C-D1164AD03F99}" srcOrd="4" destOrd="0" presId="urn:microsoft.com/office/officeart/2005/8/layout/process1"/>
    <dgm:cxn modelId="{C23D55DA-71F6-4EB7-9A8C-455EB555238B}" type="presParOf" srcId="{445FB9A6-D8BB-4BD4-B737-F1A1FBE3A46D}" destId="{9239EC60-4F4A-47B4-9898-F17C2E47ED4C}" srcOrd="5" destOrd="0" presId="urn:microsoft.com/office/officeart/2005/8/layout/process1"/>
    <dgm:cxn modelId="{C54C4D54-8E65-4F1B-90D2-31F02A4A066A}" type="presParOf" srcId="{9239EC60-4F4A-47B4-9898-F17C2E47ED4C}" destId="{71B95F15-9572-49F2-8EFE-A374F6D0752A}" srcOrd="0" destOrd="0" presId="urn:microsoft.com/office/officeart/2005/8/layout/process1"/>
    <dgm:cxn modelId="{AEBAEDF9-81F1-4725-A4CD-915245F82BDB}" type="presParOf" srcId="{445FB9A6-D8BB-4BD4-B737-F1A1FBE3A46D}" destId="{AEB7ACA8-7DEE-4647-A431-6DD6D5F07472}" srcOrd="6" destOrd="0" presId="urn:microsoft.com/office/officeart/2005/8/layout/process1"/>
    <dgm:cxn modelId="{F1307CDB-4820-4DF9-B8E7-A9B8C85E6F8C}" type="presParOf" srcId="{445FB9A6-D8BB-4BD4-B737-F1A1FBE3A46D}" destId="{8D2A0A79-BF9B-461B-9D67-A975F0AC6023}" srcOrd="7" destOrd="0" presId="urn:microsoft.com/office/officeart/2005/8/layout/process1"/>
    <dgm:cxn modelId="{A50CF085-8980-4ABF-9C28-18243528C186}" type="presParOf" srcId="{8D2A0A79-BF9B-461B-9D67-A975F0AC6023}" destId="{77C71B40-8E39-48CB-B937-2C5DD12AF825}" srcOrd="0" destOrd="0" presId="urn:microsoft.com/office/officeart/2005/8/layout/process1"/>
    <dgm:cxn modelId="{807150A4-BB5C-4A73-A6CE-CE2ED0FDFA05}" type="presParOf" srcId="{445FB9A6-D8BB-4BD4-B737-F1A1FBE3A46D}" destId="{E9715294-B5DB-49AD-9F31-A0171549DF69}" srcOrd="8" destOrd="0" presId="urn:microsoft.com/office/officeart/2005/8/layout/process1"/>
    <dgm:cxn modelId="{979541F0-E5E9-49F7-81E4-30F618BFEFA1}" type="presParOf" srcId="{445FB9A6-D8BB-4BD4-B737-F1A1FBE3A46D}" destId="{0D907EE9-7D6C-4D2B-815E-7ECEE8CC966E}" srcOrd="9" destOrd="0" presId="urn:microsoft.com/office/officeart/2005/8/layout/process1"/>
    <dgm:cxn modelId="{E4B60B84-124D-4A16-89C6-99F2E9C89469}" type="presParOf" srcId="{0D907EE9-7D6C-4D2B-815E-7ECEE8CC966E}" destId="{D6EB43E3-F0A0-46BA-AADD-06F9E709BA20}" srcOrd="0" destOrd="0" presId="urn:microsoft.com/office/officeart/2005/8/layout/process1"/>
    <dgm:cxn modelId="{789E09D7-D78B-4C11-876D-783BDCA9ACBE}" type="presParOf" srcId="{445FB9A6-D8BB-4BD4-B737-F1A1FBE3A46D}" destId="{A9D6E10D-A28A-4E52-8A77-E072CAD619E6}" srcOrd="10" destOrd="0" presId="urn:microsoft.com/office/officeart/2005/8/layout/process1"/>
    <dgm:cxn modelId="{4FBFB43B-F6D3-4290-AF0B-05F41312C78E}" type="presParOf" srcId="{445FB9A6-D8BB-4BD4-B737-F1A1FBE3A46D}" destId="{86FCFCE0-4F2F-4A59-88D4-0824CD8C585A}" srcOrd="11" destOrd="0" presId="urn:microsoft.com/office/officeart/2005/8/layout/process1"/>
    <dgm:cxn modelId="{3C8C46AA-0143-44FF-BB3D-935A4D5B9C60}" type="presParOf" srcId="{86FCFCE0-4F2F-4A59-88D4-0824CD8C585A}" destId="{2E0DD9D7-3D96-4DAE-BC22-1DE63966B067}" srcOrd="0" destOrd="0" presId="urn:microsoft.com/office/officeart/2005/8/layout/process1"/>
    <dgm:cxn modelId="{D3F5B15D-D50D-4C83-B9F7-CF432DD8F4DB}" type="presParOf" srcId="{445FB9A6-D8BB-4BD4-B737-F1A1FBE3A46D}" destId="{8D93E943-7198-4F06-8C4B-24879EE9D097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6D130B9-230C-4651-BDEE-BE1B9FA9D59A}">
      <dsp:nvSpPr>
        <dsp:cNvPr id="0" name=""/>
        <dsp:cNvSpPr/>
      </dsp:nvSpPr>
      <dsp:spPr>
        <a:xfrm>
          <a:off x="1912" y="0"/>
          <a:ext cx="724148" cy="37371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1600" kern="1200"/>
        </a:p>
      </dsp:txBody>
      <dsp:txXfrm>
        <a:off x="1912" y="0"/>
        <a:ext cx="724148" cy="373712"/>
      </dsp:txXfrm>
    </dsp:sp>
    <dsp:sp modelId="{6BBEB0A0-2203-4FCF-AEEB-B3E2011077E4}">
      <dsp:nvSpPr>
        <dsp:cNvPr id="0" name=""/>
        <dsp:cNvSpPr/>
      </dsp:nvSpPr>
      <dsp:spPr>
        <a:xfrm>
          <a:off x="798475" y="97061"/>
          <a:ext cx="153519" cy="17958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700" kern="1200"/>
        </a:p>
      </dsp:txBody>
      <dsp:txXfrm>
        <a:off x="798475" y="97061"/>
        <a:ext cx="153519" cy="179588"/>
      </dsp:txXfrm>
    </dsp:sp>
    <dsp:sp modelId="{161EC4E7-A81F-4057-953E-966A76756958}">
      <dsp:nvSpPr>
        <dsp:cNvPr id="0" name=""/>
        <dsp:cNvSpPr/>
      </dsp:nvSpPr>
      <dsp:spPr>
        <a:xfrm>
          <a:off x="1015719" y="0"/>
          <a:ext cx="724148" cy="37371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1600" kern="1200"/>
        </a:p>
      </dsp:txBody>
      <dsp:txXfrm>
        <a:off x="1015719" y="0"/>
        <a:ext cx="724148" cy="373712"/>
      </dsp:txXfrm>
    </dsp:sp>
    <dsp:sp modelId="{040FFF6A-9F83-4269-B6AC-713B4E2C5C82}">
      <dsp:nvSpPr>
        <dsp:cNvPr id="0" name=""/>
        <dsp:cNvSpPr/>
      </dsp:nvSpPr>
      <dsp:spPr>
        <a:xfrm>
          <a:off x="1812282" y="97061"/>
          <a:ext cx="153519" cy="17958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700" kern="1200"/>
        </a:p>
      </dsp:txBody>
      <dsp:txXfrm>
        <a:off x="1812282" y="97061"/>
        <a:ext cx="153519" cy="179588"/>
      </dsp:txXfrm>
    </dsp:sp>
    <dsp:sp modelId="{8C5D8108-432B-446B-AE6C-D1164AD03F99}">
      <dsp:nvSpPr>
        <dsp:cNvPr id="0" name=""/>
        <dsp:cNvSpPr/>
      </dsp:nvSpPr>
      <dsp:spPr>
        <a:xfrm>
          <a:off x="2029526" y="0"/>
          <a:ext cx="724148" cy="37371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1600" kern="1200"/>
        </a:p>
      </dsp:txBody>
      <dsp:txXfrm>
        <a:off x="2029526" y="0"/>
        <a:ext cx="724148" cy="373712"/>
      </dsp:txXfrm>
    </dsp:sp>
    <dsp:sp modelId="{9239EC60-4F4A-47B4-9898-F17C2E47ED4C}">
      <dsp:nvSpPr>
        <dsp:cNvPr id="0" name=""/>
        <dsp:cNvSpPr/>
      </dsp:nvSpPr>
      <dsp:spPr>
        <a:xfrm>
          <a:off x="2826089" y="97061"/>
          <a:ext cx="153519" cy="17958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700" kern="1200"/>
        </a:p>
      </dsp:txBody>
      <dsp:txXfrm>
        <a:off x="2826089" y="97061"/>
        <a:ext cx="153519" cy="179588"/>
      </dsp:txXfrm>
    </dsp:sp>
    <dsp:sp modelId="{AEB7ACA8-7DEE-4647-A431-6DD6D5F07472}">
      <dsp:nvSpPr>
        <dsp:cNvPr id="0" name=""/>
        <dsp:cNvSpPr/>
      </dsp:nvSpPr>
      <dsp:spPr>
        <a:xfrm>
          <a:off x="3043333" y="0"/>
          <a:ext cx="724148" cy="37371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1600" kern="1200"/>
        </a:p>
      </dsp:txBody>
      <dsp:txXfrm>
        <a:off x="3043333" y="0"/>
        <a:ext cx="724148" cy="373712"/>
      </dsp:txXfrm>
    </dsp:sp>
    <dsp:sp modelId="{8D2A0A79-BF9B-461B-9D67-A975F0AC6023}">
      <dsp:nvSpPr>
        <dsp:cNvPr id="0" name=""/>
        <dsp:cNvSpPr/>
      </dsp:nvSpPr>
      <dsp:spPr>
        <a:xfrm>
          <a:off x="3839896" y="97061"/>
          <a:ext cx="153519" cy="17958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700" kern="1200"/>
        </a:p>
      </dsp:txBody>
      <dsp:txXfrm>
        <a:off x="3839896" y="97061"/>
        <a:ext cx="153519" cy="179588"/>
      </dsp:txXfrm>
    </dsp:sp>
    <dsp:sp modelId="{E9715294-B5DB-49AD-9F31-A0171549DF69}">
      <dsp:nvSpPr>
        <dsp:cNvPr id="0" name=""/>
        <dsp:cNvSpPr/>
      </dsp:nvSpPr>
      <dsp:spPr>
        <a:xfrm>
          <a:off x="4057141" y="0"/>
          <a:ext cx="724148" cy="37371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1600" kern="1200"/>
        </a:p>
      </dsp:txBody>
      <dsp:txXfrm>
        <a:off x="4057141" y="0"/>
        <a:ext cx="724148" cy="373712"/>
      </dsp:txXfrm>
    </dsp:sp>
    <dsp:sp modelId="{0D907EE9-7D6C-4D2B-815E-7ECEE8CC966E}">
      <dsp:nvSpPr>
        <dsp:cNvPr id="0" name=""/>
        <dsp:cNvSpPr/>
      </dsp:nvSpPr>
      <dsp:spPr>
        <a:xfrm>
          <a:off x="4853704" y="97061"/>
          <a:ext cx="153519" cy="17958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700" kern="1200"/>
        </a:p>
      </dsp:txBody>
      <dsp:txXfrm>
        <a:off x="4853704" y="97061"/>
        <a:ext cx="153519" cy="179588"/>
      </dsp:txXfrm>
    </dsp:sp>
    <dsp:sp modelId="{A9D6E10D-A28A-4E52-8A77-E072CAD619E6}">
      <dsp:nvSpPr>
        <dsp:cNvPr id="0" name=""/>
        <dsp:cNvSpPr/>
      </dsp:nvSpPr>
      <dsp:spPr>
        <a:xfrm>
          <a:off x="5070948" y="0"/>
          <a:ext cx="724148" cy="37371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1600" kern="1200"/>
        </a:p>
      </dsp:txBody>
      <dsp:txXfrm>
        <a:off x="5070948" y="0"/>
        <a:ext cx="724148" cy="373712"/>
      </dsp:txXfrm>
    </dsp:sp>
    <dsp:sp modelId="{86FCFCE0-4F2F-4A59-88D4-0824CD8C585A}">
      <dsp:nvSpPr>
        <dsp:cNvPr id="0" name=""/>
        <dsp:cNvSpPr/>
      </dsp:nvSpPr>
      <dsp:spPr>
        <a:xfrm>
          <a:off x="5867511" y="97061"/>
          <a:ext cx="153519" cy="17958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700" kern="1200"/>
        </a:p>
      </dsp:txBody>
      <dsp:txXfrm>
        <a:off x="5867511" y="97061"/>
        <a:ext cx="153519" cy="179588"/>
      </dsp:txXfrm>
    </dsp:sp>
    <dsp:sp modelId="{8D93E943-7198-4F06-8C4B-24879EE9D097}">
      <dsp:nvSpPr>
        <dsp:cNvPr id="0" name=""/>
        <dsp:cNvSpPr/>
      </dsp:nvSpPr>
      <dsp:spPr>
        <a:xfrm>
          <a:off x="6084755" y="0"/>
          <a:ext cx="724148" cy="37371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1600" kern="1200"/>
        </a:p>
      </dsp:txBody>
      <dsp:txXfrm>
        <a:off x="6084755" y="0"/>
        <a:ext cx="724148" cy="3737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4108</TotalTime>
  <Pages>5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Alyssa Grant</dc:creator>
  <cp:lastModifiedBy>Alyssa Grant</cp:lastModifiedBy>
  <cp:revision>6</cp:revision>
  <dcterms:created xsi:type="dcterms:W3CDTF">2016-10-21T01:50:00Z</dcterms:created>
  <dcterms:modified xsi:type="dcterms:W3CDTF">2016-10-23T22:10:00Z</dcterms:modified>
</cp:coreProperties>
</file>